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D54" w:rsidRDefault="006E4D54"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0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0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4957">
        <w:rPr>
          <w:color w:val="000000" w:themeColor="text1"/>
          <w:u w:color="000000" w:themeColor="text1"/>
        </w:rPr>
        <w:t xml:space="preserve">TO AMEND THE CODE OF LAWS OF SOUTH CAROLINA, 1976, BY ADDING </w:t>
      </w:r>
      <w:r w:rsidR="0018266E">
        <w:rPr>
          <w:color w:val="000000" w:themeColor="text1"/>
          <w:u w:color="000000" w:themeColor="text1"/>
        </w:rPr>
        <w:t>SECTION 12</w:t>
      </w:r>
      <w:r w:rsidR="00101CEC">
        <w:rPr>
          <w:color w:val="000000" w:themeColor="text1"/>
          <w:u w:color="000000" w:themeColor="text1"/>
        </w:rPr>
        <w:noBreakHyphen/>
      </w:r>
      <w:r w:rsidR="0018266E">
        <w:rPr>
          <w:color w:val="000000" w:themeColor="text1"/>
          <w:u w:color="000000" w:themeColor="text1"/>
        </w:rPr>
        <w:t>6</w:t>
      </w:r>
      <w:r w:rsidR="00101CEC">
        <w:rPr>
          <w:color w:val="000000" w:themeColor="text1"/>
          <w:u w:color="000000" w:themeColor="text1"/>
        </w:rPr>
        <w:noBreakHyphen/>
      </w:r>
      <w:r w:rsidR="0018266E">
        <w:rPr>
          <w:color w:val="000000" w:themeColor="text1"/>
          <w:u w:color="000000" w:themeColor="text1"/>
        </w:rPr>
        <w:t>511</w:t>
      </w:r>
      <w:r w:rsidR="004A3D50">
        <w:rPr>
          <w:color w:val="000000" w:themeColor="text1"/>
          <w:u w:color="000000" w:themeColor="text1"/>
        </w:rPr>
        <w:t xml:space="preserve"> SO</w:t>
      </w:r>
      <w:r w:rsidR="00101CEC">
        <w:rPr>
          <w:color w:val="000000" w:themeColor="text1"/>
          <w:u w:color="000000" w:themeColor="text1"/>
        </w:rPr>
        <w:t xml:space="preserve"> TO ENACT THE “SOUTH CAROLINA TWENTY</w:t>
      </w:r>
      <w:r w:rsidR="00101CEC">
        <w:rPr>
          <w:color w:val="000000" w:themeColor="text1"/>
          <w:u w:color="000000" w:themeColor="text1"/>
        </w:rPr>
        <w:noBreakHyphen/>
        <w:t>FIRST</w:t>
      </w:r>
      <w:r w:rsidR="0018266E">
        <w:rPr>
          <w:color w:val="000000" w:themeColor="text1"/>
          <w:u w:color="000000" w:themeColor="text1"/>
        </w:rPr>
        <w:t xml:space="preserve"> CENTURY HIGHWAY SYSTEM COST BALANCING ACT”</w:t>
      </w:r>
      <w:r w:rsidR="004A3D50">
        <w:rPr>
          <w:color w:val="000000" w:themeColor="text1"/>
          <w:u w:color="000000" w:themeColor="text1"/>
        </w:rPr>
        <w:t>,</w:t>
      </w:r>
      <w:r w:rsidR="0018266E">
        <w:rPr>
          <w:color w:val="000000" w:themeColor="text1"/>
          <w:u w:color="000000" w:themeColor="text1"/>
        </w:rPr>
        <w:t xml:space="preserve"> TO ELIMINATE THE FOUR, FIVE, AND SIX PERCENT INCOME BRACKETS AND INSTEAD TAX THOSE INCOMES AT THREE AND </w:t>
      </w:r>
      <w:r w:rsidR="00101CEC">
        <w:rPr>
          <w:color w:val="000000" w:themeColor="text1"/>
          <w:u w:color="000000" w:themeColor="text1"/>
        </w:rPr>
        <w:t>SEVENTY</w:t>
      </w:r>
      <w:r w:rsidR="00101CEC">
        <w:rPr>
          <w:color w:val="000000" w:themeColor="text1"/>
          <w:u w:color="000000" w:themeColor="text1"/>
        </w:rPr>
        <w:noBreakHyphen/>
        <w:t>FIVE ONE HUNDREDTHS</w:t>
      </w:r>
      <w:r w:rsidR="0018266E">
        <w:rPr>
          <w:color w:val="000000" w:themeColor="text1"/>
          <w:u w:color="000000" w:themeColor="text1"/>
        </w:rPr>
        <w:t xml:space="preserve"> PERCENT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66E" w:rsidRDefault="0018266E"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367C5">
        <w:rPr>
          <w:color w:val="000000" w:themeColor="text1"/>
          <w:u w:color="000000" w:themeColor="text1"/>
        </w:rPr>
        <w:t xml:space="preserve"> increasing motor fuel user fees and road taxes imposed on fuels used in personal motor vehicles and commercial vehicles driven on Sout</w:t>
      </w:r>
      <w:r w:rsidR="004A3D50">
        <w:rPr>
          <w:color w:val="000000" w:themeColor="text1"/>
          <w:u w:color="000000" w:themeColor="text1"/>
        </w:rPr>
        <w:t xml:space="preserve">h Carolina roads and highways, </w:t>
      </w:r>
      <w:r w:rsidRPr="003367C5">
        <w:rPr>
          <w:color w:val="000000" w:themeColor="text1"/>
          <w:u w:color="000000" w:themeColor="text1"/>
        </w:rPr>
        <w:t xml:space="preserve">and also increasing registration and other fees applicable to owning and titling motor vehicles in this state, and directing that all these additional revenues must be </w:t>
      </w:r>
      <w:r w:rsidR="004A3D50">
        <w:rPr>
          <w:color w:val="000000" w:themeColor="text1"/>
          <w:u w:color="000000" w:themeColor="text1"/>
        </w:rPr>
        <w:t xml:space="preserve">used for the exclusive purpose </w:t>
      </w:r>
      <w:r w:rsidRPr="003367C5">
        <w:rPr>
          <w:color w:val="000000" w:themeColor="text1"/>
          <w:u w:color="000000" w:themeColor="text1"/>
        </w:rPr>
        <w:t>of improving and upgrading this state</w:t>
      </w:r>
      <w:r w:rsidR="00101CEC" w:rsidRPr="00101CEC">
        <w:rPr>
          <w:color w:val="000000" w:themeColor="text1"/>
          <w:u w:color="000000" w:themeColor="text1"/>
        </w:rPr>
        <w:t>’</w:t>
      </w:r>
      <w:r w:rsidRPr="003367C5">
        <w:rPr>
          <w:color w:val="000000" w:themeColor="text1"/>
          <w:u w:color="000000" w:themeColor="text1"/>
        </w:rPr>
        <w:t>s roads and highways, is the appropriate course of action to bring this state</w:t>
      </w:r>
      <w:r w:rsidR="00101CEC" w:rsidRPr="00101CEC">
        <w:rPr>
          <w:color w:val="000000" w:themeColor="text1"/>
          <w:u w:color="000000" w:themeColor="text1"/>
        </w:rPr>
        <w:t>’</w:t>
      </w:r>
      <w:r w:rsidRPr="003367C5">
        <w:rPr>
          <w:color w:val="000000" w:themeColor="text1"/>
          <w:u w:color="000000" w:themeColor="text1"/>
        </w:rPr>
        <w:t>s roads and highways and a</w:t>
      </w:r>
      <w:r>
        <w:rPr>
          <w:color w:val="000000" w:themeColor="text1"/>
          <w:u w:color="000000" w:themeColor="text1"/>
        </w:rPr>
        <w:t xml:space="preserve">ssociated infrastructure up to </w:t>
      </w:r>
      <w:r w:rsidR="00101CEC">
        <w:rPr>
          <w:color w:val="000000" w:themeColor="text1"/>
          <w:u w:color="000000" w:themeColor="text1"/>
        </w:rPr>
        <w:t>twenty fir</w:t>
      </w:r>
      <w:r w:rsidRPr="003367C5">
        <w:rPr>
          <w:color w:val="000000" w:themeColor="text1"/>
          <w:u w:color="000000" w:themeColor="text1"/>
        </w:rPr>
        <w:t>st century standards, thus making our roads and hi</w:t>
      </w:r>
      <w:r w:rsidR="00101CEC">
        <w:rPr>
          <w:color w:val="000000" w:themeColor="text1"/>
          <w:u w:color="000000" w:themeColor="text1"/>
        </w:rPr>
        <w:t>ghways safer and better able to</w:t>
      </w:r>
      <w:r w:rsidRPr="003367C5">
        <w:rPr>
          <w:color w:val="000000" w:themeColor="text1"/>
          <w:u w:color="000000" w:themeColor="text1"/>
        </w:rPr>
        <w:t xml:space="preserve"> promote economic development; and</w:t>
      </w:r>
    </w:p>
    <w:p w:rsidR="004A3D50" w:rsidRPr="003367C5" w:rsidRDefault="004A3D50"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66E" w:rsidRDefault="0018266E"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7C5">
        <w:rPr>
          <w:color w:val="000000" w:themeColor="text1"/>
          <w:u w:color="000000" w:themeColor="text1"/>
        </w:rPr>
        <w:t xml:space="preserve">Whereas, the fee increases necessary for building a </w:t>
      </w:r>
      <w:r w:rsidR="00101CEC">
        <w:rPr>
          <w:color w:val="000000" w:themeColor="text1"/>
          <w:u w:color="000000" w:themeColor="text1"/>
        </w:rPr>
        <w:t>twenty</w:t>
      </w:r>
      <w:r w:rsidR="00101CEC">
        <w:rPr>
          <w:color w:val="000000" w:themeColor="text1"/>
          <w:u w:color="000000" w:themeColor="text1"/>
        </w:rPr>
        <w:noBreakHyphen/>
        <w:t>first</w:t>
      </w:r>
      <w:r w:rsidRPr="003367C5">
        <w:rPr>
          <w:color w:val="000000" w:themeColor="text1"/>
          <w:u w:color="000000" w:themeColor="text1"/>
        </w:rPr>
        <w:t xml:space="preserve"> century road and highway system will result in increased costs that must be borne by South Carolinians and it is appropriate that the General Assembly take action to offset these additional costs by providing, over time, a reduction in t</w:t>
      </w:r>
      <w:r w:rsidR="004A3D50">
        <w:rPr>
          <w:color w:val="000000" w:themeColor="text1"/>
          <w:u w:color="000000" w:themeColor="text1"/>
        </w:rPr>
        <w:t xml:space="preserve">axes paid by South Carolinians </w:t>
      </w:r>
      <w:r w:rsidRPr="003367C5">
        <w:rPr>
          <w:color w:val="000000" w:themeColor="text1"/>
          <w:u w:color="000000" w:themeColor="text1"/>
        </w:rPr>
        <w:t>to offset some of these additional costs; and</w:t>
      </w:r>
    </w:p>
    <w:p w:rsidR="004A3D50" w:rsidRPr="003367C5" w:rsidRDefault="004A3D50"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66E" w:rsidRPr="003367C5" w:rsidRDefault="0018266E"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7C5">
        <w:rPr>
          <w:color w:val="000000" w:themeColor="text1"/>
          <w:u w:color="000000" w:themeColor="text1"/>
        </w:rPr>
        <w:t>Whereas, the appropriate method to reduce state imposed t</w:t>
      </w:r>
      <w:r w:rsidR="004A3D50">
        <w:rPr>
          <w:color w:val="000000" w:themeColor="text1"/>
          <w:u w:color="000000" w:themeColor="text1"/>
        </w:rPr>
        <w:t>axes is to replace the current three</w:t>
      </w:r>
      <w:r w:rsidRPr="003367C5">
        <w:rPr>
          <w:color w:val="000000" w:themeColor="text1"/>
          <w:u w:color="000000" w:themeColor="text1"/>
        </w:rPr>
        <w:t xml:space="preserve">, </w:t>
      </w:r>
      <w:r w:rsidR="004A3D50">
        <w:rPr>
          <w:color w:val="000000" w:themeColor="text1"/>
          <w:u w:color="000000" w:themeColor="text1"/>
        </w:rPr>
        <w:t>four</w:t>
      </w:r>
      <w:r w:rsidRPr="003367C5">
        <w:rPr>
          <w:color w:val="000000" w:themeColor="text1"/>
          <w:u w:color="000000" w:themeColor="text1"/>
        </w:rPr>
        <w:t xml:space="preserve">, </w:t>
      </w:r>
      <w:r w:rsidR="004A3D50">
        <w:rPr>
          <w:color w:val="000000" w:themeColor="text1"/>
          <w:u w:color="000000" w:themeColor="text1"/>
        </w:rPr>
        <w:t>five</w:t>
      </w:r>
      <w:r w:rsidR="0056115C">
        <w:rPr>
          <w:color w:val="000000" w:themeColor="text1"/>
          <w:u w:color="000000" w:themeColor="text1"/>
        </w:rPr>
        <w:t>, and six</w:t>
      </w:r>
      <w:r w:rsidRPr="003367C5">
        <w:rPr>
          <w:color w:val="000000" w:themeColor="text1"/>
          <w:u w:color="000000" w:themeColor="text1"/>
        </w:rPr>
        <w:t xml:space="preserve"> percent brackets in the state individual income tax with one 3.75 percent bracket, thus establishing overall three state individual income tax brac</w:t>
      </w:r>
      <w:r w:rsidR="004A3D50">
        <w:rPr>
          <w:color w:val="000000" w:themeColor="text1"/>
          <w:u w:color="000000" w:themeColor="text1"/>
        </w:rPr>
        <w:t>kets consisting of zero percent</w:t>
      </w:r>
      <w:r w:rsidRPr="003367C5">
        <w:rPr>
          <w:color w:val="000000" w:themeColor="text1"/>
          <w:u w:color="000000" w:themeColor="text1"/>
        </w:rPr>
        <w:t xml:space="preserve">, 3.75 percent, and </w:t>
      </w:r>
      <w:r w:rsidR="004A3D50">
        <w:rPr>
          <w:color w:val="000000" w:themeColor="text1"/>
          <w:u w:color="000000" w:themeColor="text1"/>
        </w:rPr>
        <w:t>seven</w:t>
      </w:r>
      <w:r w:rsidRPr="003367C5">
        <w:rPr>
          <w:color w:val="000000" w:themeColor="text1"/>
          <w:u w:color="000000" w:themeColor="text1"/>
        </w:rPr>
        <w:t xml:space="preserve"> percent and </w:t>
      </w:r>
      <w:r w:rsidRPr="003367C5">
        <w:rPr>
          <w:color w:val="000000" w:themeColor="text1"/>
          <w:u w:color="000000" w:themeColor="text1"/>
        </w:rPr>
        <w:lastRenderedPageBreak/>
        <w:t>phasing in these changes in such a way that no taxpayer pays more tax as a result of eli</w:t>
      </w:r>
      <w:r w:rsidR="004A3D50">
        <w:rPr>
          <w:color w:val="000000" w:themeColor="text1"/>
          <w:u w:color="000000" w:themeColor="text1"/>
        </w:rPr>
        <w:t>minating the 3 percent bracket;</w:t>
      </w:r>
      <w:r w:rsidRPr="003367C5">
        <w:rPr>
          <w:color w:val="000000" w:themeColor="text1"/>
          <w:u w:color="000000" w:themeColor="text1"/>
        </w:rPr>
        <w:t xml:space="preserve"> now therefore</w:t>
      </w:r>
    </w:p>
    <w:p w:rsidR="0018266E" w:rsidRPr="003367C5" w:rsidRDefault="0018266E"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064" w:rsidRDefault="00C2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0064" w:rsidRDefault="00C2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50" w:rsidRPr="003367C5" w:rsidRDefault="004A3D50" w:rsidP="004A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367C5">
        <w:rPr>
          <w:color w:val="000000" w:themeColor="text1"/>
          <w:u w:color="000000" w:themeColor="text1"/>
        </w:rPr>
        <w:t>1.</w:t>
      </w:r>
      <w:r>
        <w:rPr>
          <w:color w:val="000000" w:themeColor="text1"/>
          <w:u w:color="000000" w:themeColor="text1"/>
        </w:rPr>
        <w:tab/>
      </w:r>
      <w:r w:rsidRPr="003367C5">
        <w:rPr>
          <w:color w:val="000000" w:themeColor="text1"/>
          <w:u w:color="000000" w:themeColor="text1"/>
        </w:rPr>
        <w:t xml:space="preserve">This act may be cited as the “South Carolina </w:t>
      </w:r>
      <w:r w:rsidR="00101CEC">
        <w:rPr>
          <w:color w:val="000000" w:themeColor="text1"/>
          <w:u w:color="000000" w:themeColor="text1"/>
        </w:rPr>
        <w:t>Twenty</w:t>
      </w:r>
      <w:r w:rsidR="00101CEC">
        <w:rPr>
          <w:color w:val="000000" w:themeColor="text1"/>
          <w:u w:color="000000" w:themeColor="text1"/>
        </w:rPr>
        <w:noBreakHyphen/>
        <w:t>First</w:t>
      </w:r>
      <w:r w:rsidRPr="003367C5">
        <w:rPr>
          <w:color w:val="000000" w:themeColor="text1"/>
          <w:u w:color="000000" w:themeColor="text1"/>
        </w:rPr>
        <w:t xml:space="preserve"> Century Highway System Cost Balancing Act”</w:t>
      </w:r>
      <w:r>
        <w:rPr>
          <w:color w:val="000000" w:themeColor="text1"/>
          <w:u w:color="000000" w:themeColor="text1"/>
        </w:rPr>
        <w:t>.</w:t>
      </w:r>
    </w:p>
    <w:p w:rsidR="004A3D50" w:rsidRPr="003367C5" w:rsidRDefault="004A3D50" w:rsidP="004A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4AB" w:rsidRPr="008F4957" w:rsidRDefault="00C20064"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18266E">
        <w:t>2</w:t>
      </w:r>
      <w:r>
        <w:t>.</w:t>
      </w:r>
      <w:r>
        <w:tab/>
      </w:r>
      <w:r w:rsidR="00CD04AB" w:rsidRPr="008F4957">
        <w:rPr>
          <w:color w:val="000000" w:themeColor="text1"/>
          <w:u w:color="000000" w:themeColor="text1"/>
        </w:rPr>
        <w:t>Article 5, Chapter 6, Title 12 of the 1976 Code is amended by adding:</w:t>
      </w:r>
    </w:p>
    <w:p w:rsidR="00CD04AB" w:rsidRPr="008F4957"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4AB"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F4957">
        <w:rPr>
          <w:color w:val="000000" w:themeColor="text1"/>
          <w:u w:color="000000" w:themeColor="text1"/>
        </w:rPr>
        <w:tab/>
      </w:r>
      <w:r w:rsidRPr="0075173A">
        <w:rPr>
          <w:u w:color="000000" w:themeColor="text1"/>
        </w:rPr>
        <w:t>“Section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511.</w:t>
      </w:r>
      <w:r w:rsidRPr="0075173A">
        <w:rPr>
          <w:u w:color="000000" w:themeColor="text1"/>
        </w:rPr>
        <w:tab/>
        <w:t>(A)</w:t>
      </w:r>
      <w:r w:rsidRPr="0075173A">
        <w:rPr>
          <w:u w:color="000000" w:themeColor="text1"/>
        </w:rPr>
        <w:tab/>
        <w:t>Notwithstanding the provisions of Section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510, for taxable years beginning after 201</w:t>
      </w:r>
      <w:r>
        <w:rPr>
          <w:u w:color="000000" w:themeColor="text1"/>
        </w:rPr>
        <w:t>6</w:t>
      </w:r>
      <w:r w:rsidRPr="0075173A">
        <w:rPr>
          <w:u w:color="000000" w:themeColor="text1"/>
        </w:rPr>
        <w:t>, a tax is imposed on the South Carolina taxable income of individuals, estates, and trusts and any other entity except those taxed or exempted from taxation under Sections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530 through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550 computed at the following rates with the income brackets indexed in accordance with Section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520:</w:t>
      </w:r>
    </w:p>
    <w:p w:rsidR="00101CEC" w:rsidRDefault="00101CEC"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04AB" w:rsidRPr="00CD04AB"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OVER</w:t>
      </w:r>
      <w:r>
        <w:rPr>
          <w:u w:color="000000" w:themeColor="text1"/>
        </w:rPr>
        <w:tab/>
      </w:r>
      <w:r>
        <w:rPr>
          <w:u w:color="000000" w:themeColor="text1"/>
        </w:rPr>
        <w:tab/>
      </w:r>
      <w:r w:rsidRPr="0075173A">
        <w:rPr>
          <w:u w:color="000000" w:themeColor="text1"/>
        </w:rPr>
        <w:t xml:space="preserve">BUT NOT OVER </w:t>
      </w:r>
    </w:p>
    <w:p w:rsidR="00CD04AB" w:rsidRPr="00CA41CD"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1CD">
        <w:rPr>
          <w:color w:val="000000" w:themeColor="text1"/>
          <w:u w:color="000000" w:themeColor="text1"/>
        </w:rPr>
        <w:tab/>
        <w:t>$</w:t>
      </w:r>
      <w:r w:rsidRPr="00CA41CD">
        <w:rPr>
          <w:color w:val="000000" w:themeColor="text1"/>
          <w:u w:color="000000" w:themeColor="text1"/>
        </w:rPr>
        <w:tab/>
        <w:t>0</w:t>
      </w:r>
      <w:r w:rsidRPr="00CA41CD">
        <w:rPr>
          <w:color w:val="000000" w:themeColor="text1"/>
          <w:u w:color="000000" w:themeColor="text1"/>
        </w:rPr>
        <w:tab/>
      </w:r>
      <w:r>
        <w:rPr>
          <w:color w:val="000000" w:themeColor="text1"/>
          <w:u w:color="000000" w:themeColor="text1"/>
        </w:rPr>
        <w:tab/>
      </w:r>
      <w:r>
        <w:rPr>
          <w:color w:val="000000" w:themeColor="text1"/>
          <w:u w:color="000000" w:themeColor="text1"/>
        </w:rPr>
        <w:tab/>
      </w:r>
      <w:r w:rsidRPr="00CA41CD">
        <w:rPr>
          <w:color w:val="000000" w:themeColor="text1"/>
          <w:u w:color="000000" w:themeColor="text1"/>
        </w:rPr>
        <w:t>$2,9</w:t>
      </w:r>
      <w:r w:rsidR="00181133">
        <w:rPr>
          <w:color w:val="000000" w:themeColor="text1"/>
          <w:u w:color="000000" w:themeColor="text1"/>
        </w:rPr>
        <w:t>30</w:t>
      </w:r>
      <w:r w:rsidRPr="00CA41CD">
        <w:rPr>
          <w:color w:val="000000" w:themeColor="text1"/>
          <w:u w:color="000000" w:themeColor="text1"/>
        </w:rPr>
        <w:tab/>
      </w:r>
      <w:r>
        <w:rPr>
          <w:color w:val="000000" w:themeColor="text1"/>
          <w:u w:color="000000" w:themeColor="text1"/>
        </w:rPr>
        <w:tab/>
      </w:r>
      <w:r>
        <w:rPr>
          <w:color w:val="000000" w:themeColor="text1"/>
          <w:u w:color="000000" w:themeColor="text1"/>
        </w:rPr>
        <w:tab/>
      </w:r>
      <w:r w:rsidRPr="00CA41CD">
        <w:rPr>
          <w:color w:val="000000" w:themeColor="text1"/>
          <w:u w:color="000000" w:themeColor="text1"/>
        </w:rPr>
        <w:t xml:space="preserve">0% </w:t>
      </w:r>
      <w:r>
        <w:rPr>
          <w:color w:val="000000" w:themeColor="text1"/>
          <w:u w:color="000000" w:themeColor="text1"/>
        </w:rPr>
        <w:tab/>
      </w:r>
      <w:r w:rsidRPr="00CA41CD">
        <w:rPr>
          <w:color w:val="000000" w:themeColor="text1"/>
          <w:u w:color="000000" w:themeColor="text1"/>
        </w:rPr>
        <w:tab/>
        <w:t>Times the amount</w:t>
      </w:r>
    </w:p>
    <w:p w:rsidR="00CD04AB" w:rsidRPr="00CA41CD"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1CD">
        <w:rPr>
          <w:color w:val="000000" w:themeColor="text1"/>
          <w:u w:color="000000" w:themeColor="text1"/>
        </w:rPr>
        <w:tab/>
        <w:t>2,9</w:t>
      </w:r>
      <w:r w:rsidR="00181133">
        <w:rPr>
          <w:color w:val="000000" w:themeColor="text1"/>
          <w:u w:color="000000" w:themeColor="text1"/>
        </w:rPr>
        <w:t>30</w:t>
      </w:r>
      <w:r w:rsidRPr="00CA41CD">
        <w:rPr>
          <w:color w:val="000000" w:themeColor="text1"/>
          <w:u w:color="000000" w:themeColor="text1"/>
        </w:rPr>
        <w:tab/>
      </w:r>
      <w:r w:rsidRPr="00CA41CD">
        <w:rPr>
          <w:color w:val="000000" w:themeColor="text1"/>
          <w:u w:color="000000" w:themeColor="text1"/>
        </w:rPr>
        <w:tab/>
        <w:t>14,</w:t>
      </w:r>
      <w:r>
        <w:rPr>
          <w:color w:val="000000" w:themeColor="text1"/>
          <w:u w:color="000000" w:themeColor="text1"/>
        </w:rPr>
        <w:t>6</w:t>
      </w:r>
      <w:r w:rsidRPr="00CA41CD">
        <w:rPr>
          <w:color w:val="000000" w:themeColor="text1"/>
          <w:u w:color="000000" w:themeColor="text1"/>
        </w:rPr>
        <w:t>50</w:t>
      </w:r>
      <w:r w:rsidRPr="00CA41CD">
        <w:rPr>
          <w:color w:val="000000" w:themeColor="text1"/>
          <w:u w:color="000000" w:themeColor="text1"/>
        </w:rPr>
        <w:tab/>
      </w:r>
      <w:r>
        <w:rPr>
          <w:color w:val="000000" w:themeColor="text1"/>
          <w:u w:color="000000" w:themeColor="text1"/>
        </w:rPr>
        <w:tab/>
      </w:r>
      <w:r w:rsidRPr="00CA41CD">
        <w:rPr>
          <w:color w:val="000000" w:themeColor="text1"/>
          <w:u w:color="000000" w:themeColor="text1"/>
        </w:rPr>
        <w:t>3.75%</w:t>
      </w:r>
      <w:r w:rsidRPr="00CA41CD">
        <w:rPr>
          <w:color w:val="000000" w:themeColor="text1"/>
          <w:u w:color="000000" w:themeColor="text1"/>
        </w:rPr>
        <w:tab/>
      </w:r>
      <w:r>
        <w:rPr>
          <w:color w:val="000000" w:themeColor="text1"/>
          <w:u w:color="000000" w:themeColor="text1"/>
        </w:rPr>
        <w:tab/>
      </w:r>
      <w:r w:rsidRPr="00CA41CD">
        <w:rPr>
          <w:color w:val="000000" w:themeColor="text1"/>
          <w:u w:color="000000" w:themeColor="text1"/>
        </w:rPr>
        <w:t>Times the amount less $1</w:t>
      </w:r>
      <w:r>
        <w:rPr>
          <w:color w:val="000000" w:themeColor="text1"/>
          <w:u w:color="000000" w:themeColor="text1"/>
        </w:rPr>
        <w:t>10</w:t>
      </w:r>
    </w:p>
    <w:p w:rsidR="00CD04AB" w:rsidRPr="00CA41CD"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1CD">
        <w:rPr>
          <w:color w:val="000000" w:themeColor="text1"/>
          <w:u w:color="000000" w:themeColor="text1"/>
        </w:rPr>
        <w:tab/>
        <w:t>14,</w:t>
      </w:r>
      <w:r>
        <w:rPr>
          <w:color w:val="000000" w:themeColor="text1"/>
          <w:u w:color="000000" w:themeColor="text1"/>
        </w:rPr>
        <w:t>6</w:t>
      </w:r>
      <w:r w:rsidRPr="00CA41CD">
        <w:rPr>
          <w:color w:val="000000" w:themeColor="text1"/>
          <w:u w:color="000000" w:themeColor="text1"/>
        </w:rPr>
        <w:t>50</w:t>
      </w:r>
      <w:r w:rsidRPr="00CA41CD">
        <w:rPr>
          <w:color w:val="000000" w:themeColor="text1"/>
          <w:u w:color="000000" w:themeColor="text1"/>
        </w:rPr>
        <w:tab/>
      </w:r>
      <w:r w:rsidRPr="00CA41CD">
        <w:rPr>
          <w:color w:val="000000" w:themeColor="text1"/>
          <w:u w:color="000000" w:themeColor="text1"/>
        </w:rPr>
        <w:tab/>
      </w:r>
      <w:r w:rsidRPr="00CA41C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color="000000" w:themeColor="text1"/>
        </w:rPr>
        <w:tab/>
        <w:t>Times the amount less $586</w:t>
      </w:r>
    </w:p>
    <w:p w:rsidR="00101CEC" w:rsidRDefault="00101CEC"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04AB" w:rsidRPr="0075173A"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173A">
        <w:rPr>
          <w:u w:color="000000" w:themeColor="text1"/>
        </w:rPr>
        <w:tab/>
        <w:t>(B)</w:t>
      </w:r>
      <w:r w:rsidRPr="0075173A">
        <w:rPr>
          <w:u w:color="000000" w:themeColor="text1"/>
        </w:rPr>
        <w:tab/>
        <w:t>The department may prescribe tax tables consistent with the rates set pursuant to subsection (A).</w:t>
      </w:r>
    </w:p>
    <w:p w:rsidR="00CD04AB" w:rsidRPr="0075173A"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173A">
        <w:rPr>
          <w:u w:color="000000" w:themeColor="text1"/>
        </w:rPr>
        <w:tab/>
        <w:t>(C)</w:t>
      </w:r>
      <w:r w:rsidRPr="0075173A">
        <w:rPr>
          <w:u w:color="000000" w:themeColor="text1"/>
        </w:rPr>
        <w:tab/>
        <w:t>Notwithstanding subsection (A), a taxpayer with a South Carolina taxable income of $</w:t>
      </w:r>
      <w:r>
        <w:rPr>
          <w:u w:color="000000" w:themeColor="text1"/>
        </w:rPr>
        <w:t>9,962</w:t>
      </w:r>
      <w:r w:rsidRPr="0075173A">
        <w:rPr>
          <w:u w:color="000000" w:themeColor="text1"/>
        </w:rPr>
        <w:t xml:space="preserve"> or less is not subject to the provisions of this section, but rather is subject to the rates and brackets imposed pursuant to Sections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510 and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515 until the highest income qualifying for the zero percent tax bracket pursuant t</w:t>
      </w:r>
      <w:r>
        <w:rPr>
          <w:u w:color="000000" w:themeColor="text1"/>
        </w:rPr>
        <w:t>o this section has attained $9,962</w:t>
      </w:r>
      <w:r w:rsidRPr="0075173A">
        <w:rPr>
          <w:u w:color="000000" w:themeColor="text1"/>
        </w:rPr>
        <w:t xml:space="preserve">. </w:t>
      </w:r>
    </w:p>
    <w:p w:rsidR="00CD04AB"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75173A">
        <w:rPr>
          <w:u w:color="000000" w:themeColor="text1"/>
        </w:rPr>
        <w:tab/>
        <w:t>(D)</w:t>
      </w:r>
      <w:r w:rsidRPr="0075173A">
        <w:rPr>
          <w:u w:color="000000" w:themeColor="text1"/>
        </w:rPr>
        <w:tab/>
        <w:t>The provisions of Sections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510, as indexed in accordance with Section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520, and Section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515 remain in effect until the highest income qualifying for the zero percent tax bracket pursu</w:t>
      </w:r>
      <w:r>
        <w:rPr>
          <w:u w:color="000000" w:themeColor="text1"/>
        </w:rPr>
        <w:t>ant to this section reaches $9,</w:t>
      </w:r>
      <w:r w:rsidR="000F3DD1">
        <w:rPr>
          <w:u w:color="000000" w:themeColor="text1"/>
        </w:rPr>
        <w:t>962</w:t>
      </w:r>
      <w:r w:rsidRPr="0075173A">
        <w:rPr>
          <w:u w:color="000000" w:themeColor="text1"/>
        </w:rPr>
        <w:t>.</w:t>
      </w:r>
    </w:p>
    <w:p w:rsidR="00CD04AB"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Pr="00AE75B3">
        <w:rPr>
          <w:color w:val="000000" w:themeColor="text1"/>
          <w:u w:color="000000" w:themeColor="text1"/>
        </w:rPr>
        <w:t>A taxpayer that is eligible to elect the income tax rate established in Section 12</w:t>
      </w:r>
      <w:r w:rsidR="00101CEC">
        <w:rPr>
          <w:color w:val="000000" w:themeColor="text1"/>
          <w:u w:color="000000" w:themeColor="text1"/>
        </w:rPr>
        <w:noBreakHyphen/>
      </w:r>
      <w:r w:rsidRPr="00AE75B3">
        <w:rPr>
          <w:color w:val="000000" w:themeColor="text1"/>
          <w:u w:color="000000" w:themeColor="text1"/>
        </w:rPr>
        <w:t>6</w:t>
      </w:r>
      <w:r w:rsidR="00101CEC">
        <w:rPr>
          <w:color w:val="000000" w:themeColor="text1"/>
          <w:u w:color="000000" w:themeColor="text1"/>
        </w:rPr>
        <w:noBreakHyphen/>
      </w:r>
      <w:r w:rsidRPr="00AE75B3">
        <w:rPr>
          <w:color w:val="000000" w:themeColor="text1"/>
          <w:u w:color="000000" w:themeColor="text1"/>
        </w:rPr>
        <w:t>545 instead of the income tax rate established in Section 12</w:t>
      </w:r>
      <w:r w:rsidR="00101CEC">
        <w:rPr>
          <w:color w:val="000000" w:themeColor="text1"/>
          <w:u w:color="000000" w:themeColor="text1"/>
        </w:rPr>
        <w:noBreakHyphen/>
      </w:r>
      <w:r w:rsidRPr="00AE75B3">
        <w:rPr>
          <w:color w:val="000000" w:themeColor="text1"/>
          <w:u w:color="000000" w:themeColor="text1"/>
        </w:rPr>
        <w:t>6</w:t>
      </w:r>
      <w:r w:rsidR="00101CEC">
        <w:rPr>
          <w:color w:val="000000" w:themeColor="text1"/>
          <w:u w:color="000000" w:themeColor="text1"/>
        </w:rPr>
        <w:noBreakHyphen/>
      </w:r>
      <w:r w:rsidRPr="00AE75B3">
        <w:rPr>
          <w:color w:val="000000" w:themeColor="text1"/>
          <w:u w:color="000000" w:themeColor="text1"/>
        </w:rPr>
        <w:t>510, also may elect the income tax rate established in Section 12</w:t>
      </w:r>
      <w:r w:rsidR="00101CEC">
        <w:rPr>
          <w:color w:val="000000" w:themeColor="text1"/>
          <w:u w:color="000000" w:themeColor="text1"/>
        </w:rPr>
        <w:noBreakHyphen/>
      </w:r>
      <w:r w:rsidRPr="00AE75B3">
        <w:rPr>
          <w:color w:val="000000" w:themeColor="text1"/>
          <w:u w:color="000000" w:themeColor="text1"/>
        </w:rPr>
        <w:t>6</w:t>
      </w:r>
      <w:r w:rsidR="00101CEC">
        <w:rPr>
          <w:color w:val="000000" w:themeColor="text1"/>
          <w:u w:color="000000" w:themeColor="text1"/>
        </w:rPr>
        <w:noBreakHyphen/>
      </w:r>
      <w:r w:rsidRPr="00AE75B3">
        <w:rPr>
          <w:color w:val="000000" w:themeColor="text1"/>
          <w:u w:color="000000" w:themeColor="text1"/>
        </w:rPr>
        <w:t>545 instead of the income tax rate set forth in this section.</w:t>
      </w:r>
      <w:r w:rsidRPr="0075173A">
        <w:rPr>
          <w:u w:color="000000" w:themeColor="text1"/>
        </w:rPr>
        <w:t>”</w:t>
      </w:r>
    </w:p>
    <w:p w:rsidR="00C20064" w:rsidRDefault="00C2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66E" w:rsidRDefault="00D57CB7"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sidR="004A3D50">
        <w:rPr>
          <w:color w:val="000000" w:themeColor="text1"/>
          <w:u w:color="000000" w:themeColor="text1"/>
        </w:rPr>
        <w:tab/>
      </w:r>
      <w:r w:rsidR="0018266E" w:rsidRPr="003367C5">
        <w:rPr>
          <w:color w:val="000000" w:themeColor="text1"/>
          <w:u w:color="000000" w:themeColor="text1"/>
        </w:rPr>
        <w:t>3.</w:t>
      </w:r>
      <w:r w:rsidR="004A3D50">
        <w:rPr>
          <w:color w:val="000000" w:themeColor="text1"/>
          <w:u w:color="000000" w:themeColor="text1"/>
        </w:rPr>
        <w:tab/>
      </w:r>
      <w:r w:rsidR="0018266E" w:rsidRPr="003367C5">
        <w:rPr>
          <w:color w:val="000000" w:themeColor="text1"/>
          <w:u w:color="000000" w:themeColor="text1"/>
        </w:rPr>
        <w:t xml:space="preserve">This act takes effect upon approval by the Governor and applies for taxable years beginning after 2016.  However, this act </w:t>
      </w:r>
      <w:r w:rsidR="004A3D50">
        <w:rPr>
          <w:color w:val="000000" w:themeColor="text1"/>
          <w:u w:color="000000" w:themeColor="text1"/>
        </w:rPr>
        <w:t>does</w:t>
      </w:r>
      <w:r w:rsidR="0018266E" w:rsidRPr="003367C5">
        <w:rPr>
          <w:color w:val="000000" w:themeColor="text1"/>
          <w:u w:color="000000" w:themeColor="text1"/>
        </w:rPr>
        <w:t xml:space="preserve"> not take effect unless legislation enacted by the General Assembly in 2017 r</w:t>
      </w:r>
      <w:r w:rsidR="00101CEC">
        <w:rPr>
          <w:color w:val="000000" w:themeColor="text1"/>
          <w:u w:color="000000" w:themeColor="text1"/>
        </w:rPr>
        <w:t>esults in an increase effective</w:t>
      </w:r>
      <w:r w:rsidR="0018266E" w:rsidRPr="003367C5">
        <w:rPr>
          <w:color w:val="000000" w:themeColor="text1"/>
          <w:u w:color="000000" w:themeColor="text1"/>
        </w:rPr>
        <w:t xml:space="preserve"> in calendar year 20</w:t>
      </w:r>
      <w:r w:rsidR="00101CEC">
        <w:rPr>
          <w:color w:val="000000" w:themeColor="text1"/>
          <w:u w:color="000000" w:themeColor="text1"/>
        </w:rPr>
        <w:t xml:space="preserve">17 of the </w:t>
      </w:r>
      <w:r w:rsidR="0018266E" w:rsidRPr="003367C5">
        <w:rPr>
          <w:color w:val="000000" w:themeColor="text1"/>
          <w:u w:color="000000" w:themeColor="text1"/>
        </w:rPr>
        <w:t>motor fuel user fee and the road tax applicable as of January 1, 2017.</w:t>
      </w:r>
    </w:p>
    <w:p w:rsidR="006B0C73" w:rsidRDefault="00101CEC" w:rsidP="00981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D54" w:rsidRDefault="006E4D54" w:rsidP="006E4D54">
      <w:pPr>
        <w:suppressAutoHyphens/>
      </w:pPr>
    </w:p>
    <w:sectPr w:rsidR="006E4D54" w:rsidSect="006E4D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064" w:rsidRDefault="00C20064" w:rsidP="009F0C77">
      <w:r>
        <w:separator/>
      </w:r>
    </w:p>
  </w:endnote>
  <w:endnote w:type="continuationSeparator" w:id="0">
    <w:p w:rsidR="00C20064" w:rsidRDefault="00C20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5B6043-B284-4B4C-B1A5-85EA10610DC7}"/>
    <w:embedBold r:id="rId2" w:fontKey="{F7C0C78D-6B15-4E78-BD38-2A6C9D5E7F82}"/>
  </w:font>
  <w:font w:name="Calibri">
    <w:panose1 w:val="020F0502020204030204"/>
    <w:charset w:val="00"/>
    <w:family w:val="swiss"/>
    <w:pitch w:val="variable"/>
    <w:sig w:usb0="E00002FF" w:usb1="4000ACFF" w:usb2="00000001" w:usb3="00000000" w:csb0="0000019F" w:csb1="00000000"/>
    <w:embedRegular r:id="rId3" w:fontKey="{3CB90751-89D9-42B9-9558-BDEC30C496E7}"/>
  </w:font>
  <w:font w:name="Segoe UI">
    <w:panose1 w:val="020B0502040204020203"/>
    <w:charset w:val="00"/>
    <w:family w:val="swiss"/>
    <w:pitch w:val="variable"/>
    <w:sig w:usb0="E10022FF" w:usb1="C000E47F" w:usb2="00000029" w:usb3="00000000" w:csb0="000001DF" w:csb1="00000000"/>
    <w:embedRegular r:id="rId4" w:fontKey="{A25BCFBB-C5A1-455F-A501-CB4A27708DD9}"/>
  </w:font>
  <w:font w:name="Cambria">
    <w:panose1 w:val="02040503050406030204"/>
    <w:charset w:val="00"/>
    <w:family w:val="roman"/>
    <w:pitch w:val="variable"/>
    <w:sig w:usb0="E00002FF" w:usb1="400004FF" w:usb2="00000000" w:usb3="00000000" w:csb0="0000019F" w:csb1="00000000"/>
    <w:embedRegular r:id="rId5" w:fontKey="{FC0900C9-BE57-4D7D-8DD9-0CF03D9350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C73" w:rsidRPr="006E4D54" w:rsidRDefault="006E4D54" w:rsidP="006E4D54">
    <w:pPr>
      <w:pStyle w:val="Footer"/>
      <w:tabs>
        <w:tab w:val="clear" w:pos="4680"/>
        <w:tab w:val="clear" w:pos="9360"/>
        <w:tab w:val="center" w:pos="2995"/>
      </w:tabs>
      <w:spacing w:before="120"/>
    </w:pPr>
    <w:r>
      <w:t>[3881]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064" w:rsidRDefault="00C20064" w:rsidP="009F0C77">
      <w:r>
        <w:separator/>
      </w:r>
    </w:p>
  </w:footnote>
  <w:footnote w:type="continuationSeparator" w:id="0">
    <w:p w:rsidR="00C20064" w:rsidRDefault="00C20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34DG17"/>
    <w:docVar w:name="CoverBillType" w:val="b"/>
    <w:docVar w:name="DocPath" w:val="L:\Council\bills\BBM\9634DG17.DOCX"/>
    <w:docVar w:name="dvBillNumber" w:val="3881"/>
    <w:docVar w:name="dvBillNumberPrefix" w:val="H. "/>
    <w:docVar w:name="dvOriginalBody" w:val="House"/>
    <w:docVar w:name="dvSteno" w:val="BBM"/>
    <w:docVar w:name="NameofBody" w:val="h"/>
    <w:docVar w:name="vGroup2" w:val="Council"/>
  </w:docVars>
  <w:rsids>
    <w:rsidRoot w:val="00C20064"/>
    <w:rsid w:val="00011869"/>
    <w:rsid w:val="00015CD6"/>
    <w:rsid w:val="000E0100"/>
    <w:rsid w:val="000E1785"/>
    <w:rsid w:val="000F3DD1"/>
    <w:rsid w:val="000F40FA"/>
    <w:rsid w:val="00101CEC"/>
    <w:rsid w:val="001035F1"/>
    <w:rsid w:val="0010776B"/>
    <w:rsid w:val="00133E66"/>
    <w:rsid w:val="001435A3"/>
    <w:rsid w:val="00146ED3"/>
    <w:rsid w:val="00151044"/>
    <w:rsid w:val="00181133"/>
    <w:rsid w:val="0018266E"/>
    <w:rsid w:val="001D08F2"/>
    <w:rsid w:val="001D3A58"/>
    <w:rsid w:val="001D525B"/>
    <w:rsid w:val="001D7F4F"/>
    <w:rsid w:val="00205238"/>
    <w:rsid w:val="00211530"/>
    <w:rsid w:val="002321B6"/>
    <w:rsid w:val="00250967"/>
    <w:rsid w:val="002543C8"/>
    <w:rsid w:val="0025541D"/>
    <w:rsid w:val="00267D0C"/>
    <w:rsid w:val="00284AAE"/>
    <w:rsid w:val="002E5912"/>
    <w:rsid w:val="00301B21"/>
    <w:rsid w:val="00325348"/>
    <w:rsid w:val="0032732C"/>
    <w:rsid w:val="00336AD0"/>
    <w:rsid w:val="0037079A"/>
    <w:rsid w:val="003C4DAB"/>
    <w:rsid w:val="003D01E8"/>
    <w:rsid w:val="003E5288"/>
    <w:rsid w:val="003F5CEA"/>
    <w:rsid w:val="003F6D79"/>
    <w:rsid w:val="0041760A"/>
    <w:rsid w:val="00417C01"/>
    <w:rsid w:val="004403BD"/>
    <w:rsid w:val="00461441"/>
    <w:rsid w:val="004809EE"/>
    <w:rsid w:val="004A3D50"/>
    <w:rsid w:val="004C1EFF"/>
    <w:rsid w:val="004E7D54"/>
    <w:rsid w:val="005273C6"/>
    <w:rsid w:val="00530A69"/>
    <w:rsid w:val="00545593"/>
    <w:rsid w:val="00556EBF"/>
    <w:rsid w:val="0056115C"/>
    <w:rsid w:val="00577C6C"/>
    <w:rsid w:val="005A62FE"/>
    <w:rsid w:val="005C2FE2"/>
    <w:rsid w:val="005E2BC9"/>
    <w:rsid w:val="00605102"/>
    <w:rsid w:val="006215AA"/>
    <w:rsid w:val="006913C9"/>
    <w:rsid w:val="0069470D"/>
    <w:rsid w:val="006B0C73"/>
    <w:rsid w:val="006D58AA"/>
    <w:rsid w:val="006E4D54"/>
    <w:rsid w:val="00734F00"/>
    <w:rsid w:val="007A70AE"/>
    <w:rsid w:val="007D0F2B"/>
    <w:rsid w:val="007F3BF6"/>
    <w:rsid w:val="00801FBA"/>
    <w:rsid w:val="008362E8"/>
    <w:rsid w:val="0085786E"/>
    <w:rsid w:val="008A1768"/>
    <w:rsid w:val="008A489F"/>
    <w:rsid w:val="008F0F33"/>
    <w:rsid w:val="008F4429"/>
    <w:rsid w:val="0094021A"/>
    <w:rsid w:val="0098142D"/>
    <w:rsid w:val="009B44AF"/>
    <w:rsid w:val="009C00A8"/>
    <w:rsid w:val="009C6A0B"/>
    <w:rsid w:val="009F0C77"/>
    <w:rsid w:val="009F4DD1"/>
    <w:rsid w:val="00A02543"/>
    <w:rsid w:val="00A41684"/>
    <w:rsid w:val="00A64E80"/>
    <w:rsid w:val="00A72BCD"/>
    <w:rsid w:val="00A741D9"/>
    <w:rsid w:val="00A833AB"/>
    <w:rsid w:val="00A9741D"/>
    <w:rsid w:val="00AC34A2"/>
    <w:rsid w:val="00AD1C9A"/>
    <w:rsid w:val="00AD4B17"/>
    <w:rsid w:val="00B21E73"/>
    <w:rsid w:val="00B412D4"/>
    <w:rsid w:val="00BE3C22"/>
    <w:rsid w:val="00C0345E"/>
    <w:rsid w:val="00C20064"/>
    <w:rsid w:val="00C31C95"/>
    <w:rsid w:val="00C3483A"/>
    <w:rsid w:val="00C74E9D"/>
    <w:rsid w:val="00C826DD"/>
    <w:rsid w:val="00C82FD3"/>
    <w:rsid w:val="00C92819"/>
    <w:rsid w:val="00CC6B7B"/>
    <w:rsid w:val="00CD04AB"/>
    <w:rsid w:val="00CD2089"/>
    <w:rsid w:val="00D207A0"/>
    <w:rsid w:val="00D57CB7"/>
    <w:rsid w:val="00D73A67"/>
    <w:rsid w:val="00D970A9"/>
    <w:rsid w:val="00DA04F8"/>
    <w:rsid w:val="00DF3845"/>
    <w:rsid w:val="00E41911"/>
    <w:rsid w:val="00E44B57"/>
    <w:rsid w:val="00E92EEF"/>
    <w:rsid w:val="00ED13D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B626D4-C69C-4CD0-8FCC-01099C16E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F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F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A5C6B-7271-43F8-BE05-D4E88CABE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647</Words>
  <Characters>3340</Characters>
  <Application>Microsoft Office Word</Application>
  <DocSecurity>0</DocSecurity>
  <Lines>92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3881 Text of Previous Version (Mar. 2, 2017) - South Carolina Legislature Online</dc:title>
  <dc:creator>BRENDA MELTON</dc:creator>
  <cp:lastModifiedBy>S Volk</cp:lastModifiedBy>
  <cp:revision>2</cp:revision>
  <cp:lastPrinted>2017-02-22T15:28:00Z</cp:lastPrinted>
  <dcterms:created xsi:type="dcterms:W3CDTF">2017-03-02T15:26:00Z</dcterms:created>
  <dcterms:modified xsi:type="dcterms:W3CDTF">2017-03-02T15:26:00Z</dcterms:modified>
</cp:coreProperties>
</file>