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290"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28" w:rsidRPr="00887428" w:rsidRDefault="00887428" w:rsidP="00887428">
      <w:pPr>
        <w:tabs>
          <w:tab w:val="right" w:pos="5933"/>
        </w:tabs>
        <w:suppressAutoHyphens/>
      </w:pPr>
      <w:r>
        <w:tab/>
      </w:r>
      <w:r>
        <w:rPr>
          <w:b/>
          <w:sz w:val="36"/>
        </w:rPr>
        <w:t>H. 4009</w:t>
      </w: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887428" w:rsidRP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28" w:rsidRDefault="008874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7428"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6BEA">
        <w:rPr>
          <w:color w:val="000000" w:themeColor="text1"/>
          <w:u w:color="000000" w:themeColor="text1"/>
        </w:rPr>
        <w:t>TO AMEND THE CODE OF LAWS OF SOUTH CAROLINA, 1976, BY ADDING CHAPTER 69 TO TITLE 12 SO AS TO ENACT THE ‘MOTORSPORTS ENTERTAINMENT COMPLEX INVESTMENT ACT’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bookmarkEnd w:id="1"/>
    </w:p>
    <w:p w:rsidR="0010776B" w:rsidRDefault="00887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87428" w:rsidRDefault="008874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w:t>
      </w:r>
      <w:r w:rsidRPr="00B86BEA">
        <w:rPr>
          <w:color w:val="000000" w:themeColor="text1"/>
          <w:u w:color="000000" w:themeColor="text1"/>
        </w:rPr>
        <w:lastRenderedPageBreak/>
        <w:t xml:space="preserve">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64A">
        <w:rPr>
          <w:u w:color="000000" w:themeColor="text1"/>
        </w:rPr>
        <w:t>SECTION</w:t>
      </w:r>
      <w:r w:rsidRPr="0051264A">
        <w:rPr>
          <w:u w:color="000000" w:themeColor="text1"/>
        </w:rPr>
        <w:tab/>
        <w:t>1.</w:t>
      </w:r>
      <w:r w:rsidRPr="0051264A">
        <w:rPr>
          <w:u w:color="000000" w:themeColor="text1"/>
        </w:rPr>
        <w:tab/>
        <w:t>Title 12 of the 1976 Code is amended by adding:</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“CHAPTER 69</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 xml:space="preserve">Motorsports Entertainment Complex Investment </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10.</w:t>
      </w:r>
      <w:r w:rsidRPr="0051264A">
        <w:tab/>
        <w:t>This chapter may be cited as the ‘Motorsports Entertainment Complex Investment Act’.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20.</w:t>
      </w:r>
      <w:r w:rsidRPr="0051264A">
        <w:tab/>
        <w:t>For purposes of this chapter:</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w:t>
      </w:r>
      <w:bookmarkStart w:id="5" w:name="temp"/>
      <w:bookmarkEnd w:id="5"/>
      <w:r w:rsidRPr="0051264A">
        <w:t>1)</w:t>
      </w:r>
      <w:r w:rsidRPr="0051264A">
        <w:tab/>
        <w:t>‘Company’ means any corporation, partnership, limited liability company, or other business entity.</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(2)</w:t>
      </w:r>
      <w:r w:rsidRPr="0051264A">
        <w:tab/>
        <w:t>‘Department’ means the Department of Revenue.</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(3)</w:t>
      </w:r>
      <w:r w:rsidRPr="0051264A">
        <w:tab/>
        <w:t>‘Motorsports entertainment complex’ has the same meaning as provided in Section 12</w:t>
      </w:r>
      <w:r w:rsidRPr="0051264A">
        <w:noBreakHyphen/>
        <w:t>21</w:t>
      </w:r>
      <w:r w:rsidRPr="0051264A">
        <w:noBreakHyphen/>
        <w:t>2425.</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lastRenderedPageBreak/>
        <w:tab/>
        <w:t>Section 12</w:t>
      </w:r>
      <w:r w:rsidRPr="0051264A">
        <w:noBreakHyphen/>
        <w:t>69</w:t>
      </w:r>
      <w:r w:rsidRPr="0051264A">
        <w:noBreakHyphen/>
        <w:t>30.</w:t>
      </w:r>
      <w:r w:rsidRPr="0051264A">
        <w:tab/>
        <w:t>(A)</w:t>
      </w:r>
      <w:r w:rsidRPr="0051264A">
        <w:tab/>
        <w:t>A company, upon making application for, meeting the requirements of, and receiving written certification of that designation from the department, as provided in subsection (B), is exempt from state and local sales tax on building materials, supplies, fixtures, and equipment for the construction, repair, or improvement of or that become a part of a motorsports entertainment complex.</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264A">
        <w:tab/>
        <w:t>(B)</w:t>
      </w:r>
      <w:r w:rsidRPr="0051264A">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51264A">
        <w:noBreakHyphen/>
        <w:t>year period immediately following the approval of the application.  Upon receiving written certification from the department, a company may utilize the exemption specified in subsection (A).</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(C)</w:t>
      </w:r>
      <w:r w:rsidRPr="0051264A">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51264A">
        <w:noBreakHyphen/>
        <w:t>first of the fifth full calendar year after its issuance.  Once the exemption certificate is ineffective, the company must return the exemption certificate to the department and submit a report to the department of the actual expenditures made in South Carolina in connection with the investment.  The company must designate a member or representative of the company to work with the department on reporting of the investment.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(D)</w:t>
      </w:r>
      <w:r w:rsidRPr="0051264A">
        <w:tab/>
        <w:t>A company that is approved and receives a sales and use tax exemption certificate but fails to meet the capital investment requirements within the five</w:t>
      </w:r>
      <w:r w:rsidRPr="0051264A">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51264A">
        <w:noBreakHyphen/>
        <w:t>day period in which to pay the sales and use taxes without incurring penalties. The sales and use taxes are considered due as of the date the tangible personal property was purchased in or brought into South Carolina for use, storage, or consumption.</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(E)</w:t>
      </w:r>
      <w:r w:rsidRPr="0051264A">
        <w:tab/>
        <w:t xml:space="preserve">At the time the company is certified by the department it may make an irrevocable assignment of future payments attributable to the rebates made pursuant to this section. For purposes of this section, ‘designated trustee’ means the single financier or financial institution designated by the council to receive all assignments of payments made pursuant to this chapter and to the terms of an </w:t>
      </w:r>
      <w:r w:rsidRPr="0051264A">
        <w:lastRenderedPageBreak/>
        <w:t>agreement entered into by the company. If a company elects to assign payments to the designated trustee, the election must be made on a form provided by the department including a waiver of the provisions of Section 12</w:t>
      </w:r>
      <w:r w:rsidRPr="0051264A">
        <w:noBreakHyphen/>
        <w:t>54</w:t>
      </w:r>
      <w:r w:rsidRPr="0051264A">
        <w:noBreakHyphen/>
        <w:t>240, and the payments may be paid only to the designated trustee. The company must file an application for the assignment with the director of the department no later than sixty days after certification.”</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5C1B" w:rsidRPr="00B86BE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64A">
        <w:rPr>
          <w:u w:color="000000" w:themeColor="text1"/>
        </w:rPr>
        <w:t>SECTION</w:t>
      </w:r>
      <w:r w:rsidRPr="0051264A">
        <w:rPr>
          <w:u w:color="000000" w:themeColor="text1"/>
        </w:rPr>
        <w:tab/>
        <w:t>2.</w:t>
      </w:r>
      <w:r w:rsidRPr="0051264A">
        <w:rPr>
          <w:u w:color="000000" w:themeColor="text1"/>
        </w:rPr>
        <w:tab/>
        <w:t>This act takes effect upon approval by the Governor and applies to tax years beginning after 2016.</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7C8A" w:rsidRDefault="00967C8A" w:rsidP="00967C8A">
      <w:pPr>
        <w:suppressAutoHyphens/>
      </w:pPr>
    </w:p>
    <w:sectPr w:rsidR="00967C8A"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CF6BAA4-CFAA-4DE9-9517-9571CE037133}"/>
  </w:font>
  <w:font w:name="Times New Roman">
    <w:panose1 w:val="02020603050405020304"/>
    <w:charset w:val="00"/>
    <w:family w:val="roman"/>
    <w:pitch w:val="variable"/>
    <w:sig w:usb0="E0002AFF" w:usb1="C0007841" w:usb2="00000009" w:usb3="00000000" w:csb0="000001FF" w:csb1="00000000"/>
    <w:embedRegular r:id="rId2" w:fontKey="{771BE211-96C0-4F92-AE00-5B86F8FF5B5A}"/>
    <w:embedBold r:id="rId3" w:fontKey="{038A43BC-1D31-4667-8EC1-FE01A58A578B}"/>
  </w:font>
  <w:font w:name="Courier New">
    <w:panose1 w:val="02070309020205020404"/>
    <w:charset w:val="00"/>
    <w:family w:val="modern"/>
    <w:pitch w:val="fixed"/>
    <w:sig w:usb0="E0002AFF" w:usb1="C0007843" w:usb2="00000009" w:usb3="00000000" w:csb0="000001FF" w:csb1="00000000"/>
    <w:embedRegular r:id="rId4" w:fontKey="{B57D9AEF-068C-494A-B9FC-7DFA483E48D2}"/>
  </w:font>
  <w:font w:name="Wingdings">
    <w:panose1 w:val="05000000000000000000"/>
    <w:charset w:val="02"/>
    <w:family w:val="auto"/>
    <w:pitch w:val="variable"/>
    <w:sig w:usb0="00000000" w:usb1="10000000" w:usb2="00000000" w:usb3="00000000" w:csb0="80000000" w:csb1="00000000"/>
    <w:embedRegular r:id="rId5" w:fontKey="{953761FB-E6D4-417D-95D7-37D26F0A0992}"/>
  </w:font>
  <w:font w:name="Calibri">
    <w:panose1 w:val="020F0502020204030204"/>
    <w:charset w:val="00"/>
    <w:family w:val="swiss"/>
    <w:pitch w:val="variable"/>
    <w:sig w:usb0="E00002FF" w:usb1="4000ACFF" w:usb2="00000001" w:usb3="00000000" w:csb0="0000019F" w:csb1="00000000"/>
    <w:embedRegular r:id="rId6" w:fontKey="{75A9EF78-B586-4A22-9BA8-4C9AF5EB17DE}"/>
  </w:font>
  <w:font w:name="Cambria">
    <w:panose1 w:val="02040503050406030204"/>
    <w:charset w:val="00"/>
    <w:family w:val="roman"/>
    <w:pitch w:val="variable"/>
    <w:sig w:usb0="E00002FF" w:usb1="400004FF" w:usb2="00000000" w:usb3="00000000" w:csb0="0000019F" w:csb1="00000000"/>
    <w:embedRegular r:id="rId7" w:fontKey="{ADC83A95-17F5-4236-B4C3-A00D7BADDD0E}"/>
  </w:font>
  <w:font w:name="Segoe UI">
    <w:panose1 w:val="020B0502040204020203"/>
    <w:charset w:val="00"/>
    <w:family w:val="swiss"/>
    <w:pitch w:val="variable"/>
    <w:sig w:usb0="E10022FF" w:usb1="C000E47F" w:usb2="00000029" w:usb3="00000000" w:csb0="000001DF" w:csb1="00000000"/>
    <w:embedRegular r:id="rId8" w:fontKey="{59D01F45-22F8-4B72-809A-26AD4EE98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CC1B90">
      <w:rPr>
        <w:noProof/>
      </w:rPr>
      <w:t>1</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967C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8A"/>
    <w:rsid w:val="006913C9"/>
    <w:rsid w:val="0069470D"/>
    <w:rsid w:val="006D58AA"/>
    <w:rsid w:val="00734F00"/>
    <w:rsid w:val="007352BE"/>
    <w:rsid w:val="00765536"/>
    <w:rsid w:val="007A70AE"/>
    <w:rsid w:val="007E4FEF"/>
    <w:rsid w:val="008362E8"/>
    <w:rsid w:val="0085786E"/>
    <w:rsid w:val="00887428"/>
    <w:rsid w:val="008A1768"/>
    <w:rsid w:val="008A489F"/>
    <w:rsid w:val="008F0F33"/>
    <w:rsid w:val="008F4429"/>
    <w:rsid w:val="0094021A"/>
    <w:rsid w:val="00967C8A"/>
    <w:rsid w:val="00983062"/>
    <w:rsid w:val="00997363"/>
    <w:rsid w:val="009B44AF"/>
    <w:rsid w:val="009C6A0B"/>
    <w:rsid w:val="009F0C77"/>
    <w:rsid w:val="009F4DD1"/>
    <w:rsid w:val="00A02543"/>
    <w:rsid w:val="00A41684"/>
    <w:rsid w:val="00A56CCF"/>
    <w:rsid w:val="00A64352"/>
    <w:rsid w:val="00A64E80"/>
    <w:rsid w:val="00A72BCD"/>
    <w:rsid w:val="00A741D9"/>
    <w:rsid w:val="00A833AB"/>
    <w:rsid w:val="00A9741D"/>
    <w:rsid w:val="00AC34A2"/>
    <w:rsid w:val="00AD1C9A"/>
    <w:rsid w:val="00AD4B17"/>
    <w:rsid w:val="00B412D4"/>
    <w:rsid w:val="00BD2412"/>
    <w:rsid w:val="00BE3C22"/>
    <w:rsid w:val="00C0345E"/>
    <w:rsid w:val="00C11290"/>
    <w:rsid w:val="00C31C95"/>
    <w:rsid w:val="00C3483A"/>
    <w:rsid w:val="00C74E9D"/>
    <w:rsid w:val="00C826DD"/>
    <w:rsid w:val="00C82FD3"/>
    <w:rsid w:val="00C92819"/>
    <w:rsid w:val="00CC1B90"/>
    <w:rsid w:val="00CC6B7B"/>
    <w:rsid w:val="00CD2089"/>
    <w:rsid w:val="00D73A67"/>
    <w:rsid w:val="00D970A9"/>
    <w:rsid w:val="00DD5C1B"/>
    <w:rsid w:val="00DF3845"/>
    <w:rsid w:val="00E41911"/>
    <w:rsid w:val="00E44B57"/>
    <w:rsid w:val="00E7532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B314-DD48-48A6-8FAF-3208498EF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5</Pages>
  <Words>1063</Words>
  <Characters>5529</Characters>
  <Application>Microsoft Office Word</Application>
  <DocSecurity>0</DocSecurity>
  <Lines>155</Lines>
  <Paragraphs>32</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(Apr. 3, 2018) - South Carolina Legislature Online</dc:title>
  <dc:creator>%USERNAME%</dc:creator>
  <cp:lastModifiedBy>Miriam Cook</cp:lastModifiedBy>
  <cp:revision>2</cp:revision>
  <cp:lastPrinted>2018-03-22T23:18:00Z</cp:lastPrinted>
  <dcterms:created xsi:type="dcterms:W3CDTF">2018-04-04T02:26:00Z</dcterms:created>
  <dcterms:modified xsi:type="dcterms:W3CDTF">2018-04-04T02:26:00Z</dcterms:modified>
</cp:coreProperties>
</file>