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2E6" w:rsidRDefault="00B43F6C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B43F6C" w:rsidRDefault="00B43F6C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21, 2018</w:t>
      </w:r>
    </w:p>
    <w:p w:rsidR="00B43F6C" w:rsidRDefault="00B43F6C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3F6C" w:rsidRPr="00B43F6C" w:rsidRDefault="00B43F6C" w:rsidP="00B43F6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4078</w:t>
      </w:r>
    </w:p>
    <w:p w:rsidR="00B43F6C" w:rsidRDefault="00B43F6C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3F6C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8D4BCC">
        <w:t>Rep. Huggins</w:t>
      </w:r>
    </w:p>
    <w:p w:rsidR="00B43F6C" w:rsidRDefault="00B43F6C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3F6C" w:rsidRDefault="00B43F6C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2/21/18--H.</w:t>
      </w:r>
    </w:p>
    <w:p w:rsidR="00B43F6C" w:rsidRDefault="00B43F6C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30, 2017.</w:t>
      </w:r>
    </w:p>
    <w:p w:rsidR="00B43F6C" w:rsidRPr="00B43F6C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43F6C" w:rsidRDefault="00B43F6C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3F6C" w:rsidRDefault="00B43F6C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43F6C" w:rsidSect="00E912E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1303C" w:rsidRDefault="0031303C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632" w:rsidRDefault="00046632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632" w:rsidRDefault="00046632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632" w:rsidRDefault="00046632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632" w:rsidRDefault="00046632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632" w:rsidRDefault="00046632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632" w:rsidRDefault="00046632" w:rsidP="0004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3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60F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CAB" w:rsidRPr="00043B62" w:rsidRDefault="00093CAB" w:rsidP="00093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43B62">
        <w:t xml:space="preserve">TO AMEND THE CODE OF LAWS OF SOUTH CAROLINA, 1976, </w:t>
      </w:r>
      <w:r w:rsidR="009B6156">
        <w:t xml:space="preserve">SO AS </w:t>
      </w:r>
      <w:r w:rsidRPr="00043B62">
        <w:t>TO ENACT THE “MILITARY PRIORITY REGISTRATION ACT”</w:t>
      </w:r>
      <w:r>
        <w:t>; AND</w:t>
      </w:r>
      <w:r w:rsidRPr="00043B62">
        <w:t xml:space="preserve"> BY ADDING SECTION 59</w:t>
      </w:r>
      <w:r w:rsidR="00F656C8">
        <w:noBreakHyphen/>
      </w:r>
      <w:r w:rsidRPr="00043B62">
        <w:t>103</w:t>
      </w:r>
      <w:r w:rsidR="00F656C8">
        <w:noBreakHyphen/>
      </w:r>
      <w:r w:rsidRPr="00043B62">
        <w:t xml:space="preserve">37 </w:t>
      </w:r>
      <w:r>
        <w:t xml:space="preserve">SO AS </w:t>
      </w:r>
      <w:r w:rsidRPr="00043B62">
        <w:t>TO PROVIDE PRIORITY COURSE ENROLLMENT FOR MILITARY</w:t>
      </w:r>
      <w:r w:rsidR="00F656C8">
        <w:noBreakHyphen/>
      </w:r>
      <w:r w:rsidRPr="00043B62">
        <w:t xml:space="preserve">RELATED STUDENTS, </w:t>
      </w:r>
      <w:r>
        <w:t xml:space="preserve">AND </w:t>
      </w:r>
      <w:r w:rsidRPr="00043B62">
        <w:t>TO DEFINE NECESSARY TERMINOLOGY.</w:t>
      </w:r>
      <w:bookmarkEnd w:id="1"/>
    </w:p>
    <w:p w:rsidR="0010776B" w:rsidRDefault="00B43F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Amend Title To Conform</w:t>
      </w:r>
    </w:p>
    <w:p w:rsidR="00B43F6C" w:rsidRDefault="00B43F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60F9" w:rsidRDefault="004C60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>Be it enacted by the General Assembly of the State of South Carolina:</w:t>
      </w:r>
    </w:p>
    <w:p w:rsidR="004C60F9" w:rsidRDefault="004C60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3F6C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>SECTION</w:t>
      </w:r>
      <w:r w:rsidRPr="00F44A93">
        <w:tab/>
        <w:t>1.</w:t>
      </w:r>
      <w:r w:rsidRPr="00F44A93">
        <w:tab/>
        <w:t xml:space="preserve">This act must be known and may be cited as the “Military Priority Registration Act”. 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3F6C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>SECTION</w:t>
      </w:r>
      <w:r w:rsidRPr="00F44A93">
        <w:tab/>
        <w:t>2.</w:t>
      </w:r>
      <w:r w:rsidRPr="00F44A93">
        <w:tab/>
        <w:t>Article 1, Chapter 103, Title 59 of the 1976 Code is amended by adding: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  <w:t>“Section 59</w:t>
      </w:r>
      <w:r w:rsidRPr="00F44A93">
        <w:noBreakHyphen/>
        <w:t>103</w:t>
      </w:r>
      <w:r w:rsidRPr="00F44A93">
        <w:noBreakHyphen/>
        <w:t>37.</w:t>
      </w:r>
      <w:r w:rsidRPr="00F44A93">
        <w:tab/>
        <w:t>(A)</w:t>
      </w:r>
      <w:r w:rsidRPr="00F44A93">
        <w:tab/>
        <w:t>For purposes of this section: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(1)</w:t>
      </w:r>
      <w:r w:rsidRPr="00F44A93">
        <w:tab/>
        <w:t>‘Military</w:t>
      </w:r>
      <w:r w:rsidRPr="00F44A93">
        <w:noBreakHyphen/>
        <w:t>related students’ are defined as: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(a)</w:t>
      </w:r>
      <w:r w:rsidRPr="00F44A93">
        <w:tab/>
        <w:t>active</w:t>
      </w:r>
      <w:r w:rsidRPr="00F44A93">
        <w:noBreakHyphen/>
        <w:t>duty members of the uniformed services;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(b)</w:t>
      </w:r>
      <w:r w:rsidRPr="00F44A93">
        <w:tab/>
        <w:t>reservists;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(c)</w:t>
      </w:r>
      <w:r w:rsidRPr="00F44A93">
        <w:tab/>
        <w:t>members of the South Carolina National Guard; and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(d)</w:t>
      </w:r>
      <w:r w:rsidRPr="00F44A93">
        <w:tab/>
        <w:t>veterans of the uniformed services, with the exception of those separated through: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</w:r>
      <w:r w:rsidRPr="00F44A93">
        <w:tab/>
        <w:t>(i)</w:t>
      </w:r>
      <w:r w:rsidRPr="00F44A93">
        <w:tab/>
      </w:r>
      <w:r w:rsidRPr="00F44A93">
        <w:tab/>
        <w:t>general discharge under other than honorable conditions;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</w:r>
      <w:r w:rsidRPr="00F44A93">
        <w:tab/>
        <w:t>(ii)</w:t>
      </w:r>
      <w:r w:rsidRPr="00F44A93">
        <w:tab/>
        <w:t xml:space="preserve">bad conduct discharge; or 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</w:r>
      <w:r w:rsidRPr="00F44A93">
        <w:tab/>
        <w:t>(iii)</w:t>
      </w:r>
      <w:r w:rsidRPr="00F44A93">
        <w:tab/>
      </w:r>
      <w:bookmarkStart w:id="5" w:name="temp"/>
      <w:bookmarkEnd w:id="5"/>
      <w:r w:rsidRPr="00F44A93">
        <w:t>dishonorable discharge.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(2)</w:t>
      </w:r>
      <w:r w:rsidRPr="00F44A93">
        <w:tab/>
        <w:t>‘Professional careers’ mean courses of study that prepare a student for a particular occupation or profession.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  <w:t>(B)</w:t>
      </w:r>
      <w:r w:rsidRPr="00F44A93">
        <w:tab/>
        <w:t>Public institutions of higher learning shall give enrollment priority to military</w:t>
      </w:r>
      <w:r w:rsidRPr="00F44A93">
        <w:noBreakHyphen/>
        <w:t>related students as provided in this section.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lastRenderedPageBreak/>
        <w:tab/>
        <w:t>(C)</w:t>
      </w:r>
      <w:r w:rsidRPr="00F44A93">
        <w:tab/>
        <w:t>To demonstrate eligibility for priority course enrollment, a student must submit both the military priority enrollment request form and proof of military</w:t>
      </w:r>
      <w:r w:rsidRPr="00F44A93">
        <w:noBreakHyphen/>
        <w:t>related status to the registrar’s office. Materials may be submitted in person, via email, fax, or postal mail. Any of the following are sufficient to document proof of military</w:t>
      </w:r>
      <w:r w:rsidRPr="00F44A93">
        <w:noBreakHyphen/>
        <w:t>related status: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(1)</w:t>
      </w:r>
      <w:r w:rsidRPr="00F44A93">
        <w:tab/>
        <w:t>DD Form 214 – Certificate of Release or Discharge from Active Duty;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(2)</w:t>
      </w:r>
      <w:r w:rsidRPr="00F44A93">
        <w:tab/>
        <w:t>DD Form 256 – Honorable Discharge Certificate;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(3)</w:t>
      </w:r>
      <w:r w:rsidRPr="00F44A93">
        <w:tab/>
        <w:t>WD AGO – Enlistment Record;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(4)</w:t>
      </w:r>
      <w:r w:rsidRPr="00F44A93">
        <w:tab/>
        <w:t>military orders;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(5)</w:t>
      </w:r>
      <w:r w:rsidRPr="00F44A93">
        <w:tab/>
        <w:t>military identification card; or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(6)</w:t>
      </w:r>
      <w:r w:rsidRPr="00F44A93">
        <w:tab/>
        <w:t>veteran identification card issued in South Carolina.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  <w:t>(D)(1)</w:t>
      </w:r>
      <w:r w:rsidRPr="00F44A93">
        <w:tab/>
        <w:t>To demonstrate eligibility for the ensuing: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</w:r>
      <w:r w:rsidRPr="00F44A93">
        <w:tab/>
        <w:t>(a)</w:t>
      </w:r>
      <w:r w:rsidRPr="00F44A93">
        <w:tab/>
        <w:t>summer session or fall semester, documentation must be received before March first; and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</w:rPr>
      </w:pPr>
      <w:r w:rsidRPr="00F44A93">
        <w:rPr>
          <w:szCs w:val="36"/>
        </w:rPr>
        <w:tab/>
      </w:r>
      <w:r w:rsidRPr="00F44A93">
        <w:rPr>
          <w:szCs w:val="36"/>
        </w:rPr>
        <w:tab/>
      </w:r>
      <w:r w:rsidRPr="00F44A93">
        <w:rPr>
          <w:szCs w:val="36"/>
        </w:rPr>
        <w:tab/>
        <w:t>(b)</w:t>
      </w:r>
      <w:r w:rsidRPr="00F44A93">
        <w:rPr>
          <w:szCs w:val="36"/>
        </w:rPr>
        <w:tab/>
        <w:t>January term or spring semester, documentation must be received by October first.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rPr>
          <w:szCs w:val="36"/>
        </w:rPr>
        <w:tab/>
      </w:r>
      <w:r w:rsidRPr="00F44A93">
        <w:rPr>
          <w:szCs w:val="36"/>
        </w:rPr>
        <w:tab/>
        <w:t>(2)</w:t>
      </w:r>
      <w:r w:rsidRPr="00F44A93">
        <w:rPr>
          <w:szCs w:val="36"/>
        </w:rPr>
        <w:tab/>
        <w:t>These deadlines apply to students in the undergraduate, graduate, and professional careers.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  <w:t>(E)</w:t>
      </w:r>
      <w:r w:rsidRPr="00F44A93">
        <w:tab/>
        <w:t>For the purposes of this section, the following constitutes priority course enrollment for the fall and spring semesters: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(1)</w:t>
      </w:r>
      <w:r w:rsidRPr="00F44A93">
        <w:tab/>
        <w:t>for the undergraduate career, second, third and fourth</w:t>
      </w:r>
      <w:r w:rsidRPr="00F44A93">
        <w:noBreakHyphen/>
        <w:t>year students are assigned priority enrollment appointment dates within their class year;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(2)</w:t>
      </w:r>
      <w:r w:rsidRPr="00F44A93">
        <w:tab/>
        <w:t>for the graduate career, students are assigned enrollment appointment dates one day before other students within the graduate career;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(3)</w:t>
      </w:r>
      <w:r w:rsidRPr="00F44A93">
        <w:tab/>
        <w:t>for the professional careers, eligible students may request priority enrollment for graduation requirement courses; and</w:t>
      </w:r>
    </w:p>
    <w:p w:rsidR="00B43F6C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4A93">
        <w:tab/>
      </w:r>
      <w:r w:rsidRPr="00F44A93">
        <w:tab/>
        <w:t>(4)</w:t>
      </w:r>
      <w:r w:rsidRPr="00F44A93">
        <w:tab/>
        <w:t>for January term and summer session, military</w:t>
      </w:r>
      <w:r w:rsidRPr="00F44A93">
        <w:noBreakHyphen/>
        <w:t>related students are assigned enrollment appointment dates in the first enrollment group.”</w:t>
      </w:r>
    </w:p>
    <w:p w:rsidR="00B43F6C" w:rsidRPr="00F44A93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60F9" w:rsidRDefault="00B43F6C" w:rsidP="00B43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44A93">
        <w:t>SECTION</w:t>
      </w:r>
      <w:r w:rsidRPr="00F44A93">
        <w:tab/>
        <w:t>3.</w:t>
      </w:r>
      <w:r w:rsidRPr="00F44A93">
        <w:tab/>
        <w:t>This act takes effect upon approval by the Governor.</w:t>
      </w:r>
    </w:p>
    <w:p w:rsidR="00235FA7" w:rsidRDefault="00F656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1122" w:rsidRDefault="00B51122" w:rsidP="00B51122">
      <w:pPr>
        <w:suppressAutoHyphens/>
      </w:pPr>
    </w:p>
    <w:sectPr w:rsidR="00B51122" w:rsidSect="00E912E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84F" w:rsidRDefault="0041684F" w:rsidP="009F0C77">
      <w:r>
        <w:separator/>
      </w:r>
    </w:p>
  </w:endnote>
  <w:endnote w:type="continuationSeparator" w:id="0">
    <w:p w:rsidR="0041684F" w:rsidRDefault="004168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D841F67-CC12-4237-B5EE-05FD7CEFB5B4}"/>
    <w:embedBold r:id="rId2" w:fontKey="{56ED7BF9-4EB5-42FC-A571-9FD402CF22D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2859AC3-FAA8-405B-B731-1478F78EF202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F6620F6F-C731-4B5F-925F-B67E6397578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DF4E5C0-1215-4985-97D8-6A1242482E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221180D-4148-43C7-BDEB-633D9DE70B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84F" w:rsidRPr="0031303C" w:rsidRDefault="0041684F" w:rsidP="003130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[4078-</w:t>
    </w:r>
    <w:r>
      <w:fldChar w:fldCharType="begin"/>
    </w:r>
    <w:r>
      <w:instrText xml:space="preserve"> PAGE  \* MERGEFORMAT </w:instrText>
    </w:r>
    <w:r>
      <w:fldChar w:fldCharType="separate"/>
    </w:r>
    <w:r w:rsidR="003F1A30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84F" w:rsidRPr="0031303C" w:rsidRDefault="0041684F" w:rsidP="003130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5112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84F" w:rsidRDefault="0041684F" w:rsidP="009F0C77">
      <w:r>
        <w:separator/>
      </w:r>
    </w:p>
  </w:footnote>
  <w:footnote w:type="continuationSeparator" w:id="0">
    <w:p w:rsidR="0041684F" w:rsidRDefault="004168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159WAB17"/>
    <w:docVar w:name="CoverBillType" w:val="b"/>
    <w:docVar w:name="DocPath" w:val="L:\Council\bills\AGM\19159WAB17.DOCX"/>
    <w:docVar w:name="dvBillNumber" w:val="407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C60F9"/>
    <w:rsid w:val="00011869"/>
    <w:rsid w:val="00015CD6"/>
    <w:rsid w:val="00046632"/>
    <w:rsid w:val="00093CA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5FA7"/>
    <w:rsid w:val="00250967"/>
    <w:rsid w:val="002543C8"/>
    <w:rsid w:val="0025541D"/>
    <w:rsid w:val="00264DD1"/>
    <w:rsid w:val="00284AAE"/>
    <w:rsid w:val="002B00CB"/>
    <w:rsid w:val="002E5912"/>
    <w:rsid w:val="00301B21"/>
    <w:rsid w:val="0031303C"/>
    <w:rsid w:val="00325348"/>
    <w:rsid w:val="0032732C"/>
    <w:rsid w:val="00336AD0"/>
    <w:rsid w:val="0037079A"/>
    <w:rsid w:val="003C4DAB"/>
    <w:rsid w:val="003D01E8"/>
    <w:rsid w:val="003E5288"/>
    <w:rsid w:val="003F1A30"/>
    <w:rsid w:val="003F6D79"/>
    <w:rsid w:val="0041684F"/>
    <w:rsid w:val="0041760A"/>
    <w:rsid w:val="00417C01"/>
    <w:rsid w:val="004403BD"/>
    <w:rsid w:val="00461441"/>
    <w:rsid w:val="004809EE"/>
    <w:rsid w:val="004C60F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B6156"/>
    <w:rsid w:val="009C6A0B"/>
    <w:rsid w:val="009E5752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3F6C"/>
    <w:rsid w:val="00B5112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888"/>
    <w:rsid w:val="00E41911"/>
    <w:rsid w:val="00E44B57"/>
    <w:rsid w:val="00E912E6"/>
    <w:rsid w:val="00E92EEF"/>
    <w:rsid w:val="00EF2368"/>
    <w:rsid w:val="00F24442"/>
    <w:rsid w:val="00F50AE3"/>
    <w:rsid w:val="00F655B7"/>
    <w:rsid w:val="00F656BA"/>
    <w:rsid w:val="00F656C8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0A9DAB-851B-4EDB-9B91-D5D269EF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table" w:styleId="TableGrid">
    <w:name w:val="Table Grid"/>
    <w:basedOn w:val="TableNormal"/>
    <w:uiPriority w:val="59"/>
    <w:rsid w:val="00E912E6"/>
    <w:pPr>
      <w:spacing w:after="0" w:line="240" w:lineRule="auto"/>
    </w:pPr>
    <w:rPr>
      <w:rFonts w:ascii="Book Antiqua" w:hAnsi="Book Antiqua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912E6"/>
    <w:pPr>
      <w:spacing w:after="0" w:line="240" w:lineRule="auto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68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84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2FE83-D357-49C3-87C3-B423E2F07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7E71FE73.dotm</Template>
  <TotalTime>0</TotalTime>
  <Pages>3</Pages>
  <Words>454</Words>
  <Characters>2576</Characters>
  <Application>Microsoft Office Word</Application>
  <DocSecurity>0</DocSecurity>
  <Lines>90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4078: Subject not yet available - South Carolina Legislature Online</vt:lpstr>
    </vt:vector>
  </TitlesOfParts>
  <Company>LPITS</Company>
  <LinksUpToDate>false</LinksUpToDate>
  <CharactersWithSpaces>3067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4078 Text of Previous Version (Feb. 21, 2018) - South Carolina Legislature Online</dc:title>
  <dc:creator>angiemorgan</dc:creator>
  <cp:lastModifiedBy>Miriam Cook</cp:lastModifiedBy>
  <cp:revision>2</cp:revision>
  <cp:lastPrinted>2018-02-16T00:28:00Z</cp:lastPrinted>
  <dcterms:created xsi:type="dcterms:W3CDTF">2018-02-22T00:25:00Z</dcterms:created>
  <dcterms:modified xsi:type="dcterms:W3CDTF">2018-02-22T00:25:00Z</dcterms:modified>
</cp:coreProperties>
</file>