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2A" w:rsidRDefault="00E01E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509E0" w:rsidRDefault="00E01E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9509E0">
        <w:t>, 2018</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right" w:pos="5933"/>
        </w:tabs>
        <w:suppressAutoHyphens/>
      </w:pPr>
      <w:r>
        <w:tab/>
      </w:r>
      <w:r>
        <w:rPr>
          <w:b/>
          <w:sz w:val="36"/>
        </w:rPr>
        <w:t>H. 4479</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E01EA9" w:rsidP="000B0E44">
      <w:pPr>
        <w:tabs>
          <w:tab w:val="right" w:pos="5933"/>
        </w:tabs>
        <w:suppressAutoHyphens/>
      </w:pPr>
      <w:r>
        <w:t>S. Printed 5/1</w:t>
      </w:r>
      <w:r w:rsidR="009509E0">
        <w:t>/18--S.</w:t>
      </w:r>
      <w:r>
        <w:tab/>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9E0"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44662A" w:rsidRDefault="00E01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1EA9" w:rsidRDefault="00E01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SECTION</w:t>
      </w:r>
      <w:r w:rsidRPr="001E46F7">
        <w:tab/>
        <w:t>2.</w:t>
      </w:r>
      <w:r w:rsidRPr="001E46F7">
        <w:tab/>
        <w:t>Chapter 23, Title 26 of the 1976 Code is amended by adding: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“Section 23</w:t>
      </w:r>
      <w:r w:rsidRPr="001E46F7">
        <w:rPr>
          <w:rFonts w:ascii="Times New Roman" w:hAnsi="Times New Roman" w:cs="Times New Roman"/>
        </w:rPr>
        <w:noBreakHyphen/>
        <w:t>23</w:t>
      </w:r>
      <w:r w:rsidRPr="001E46F7">
        <w:rPr>
          <w:rFonts w:ascii="Times New Roman" w:hAnsi="Times New Roman" w:cs="Times New Roman"/>
        </w:rPr>
        <w:noBreakHyphen/>
        <w:t>150.</w:t>
      </w:r>
      <w:r w:rsidRPr="001E46F7">
        <w:rPr>
          <w:rFonts w:ascii="Times New Roman" w:hAnsi="Times New Roman" w:cs="Times New Roman"/>
        </w:rPr>
        <w:tab/>
      </w:r>
      <w:r w:rsidRPr="001E46F7">
        <w:rPr>
          <w:rFonts w:ascii="Times New Roman" w:eastAsia="Times New Roman" w:hAnsi="Times New Roman" w:cs="Times New Roman"/>
        </w:rPr>
        <w:t>(A)</w:t>
      </w:r>
      <w:r w:rsidRPr="001E46F7">
        <w:rPr>
          <w:rFonts w:ascii="Times New Roman" w:eastAsia="Times New Roman" w:hAnsi="Times New Roman" w:cs="Times New Roman"/>
        </w:rPr>
        <w:tab/>
      </w:r>
      <w:r w:rsidRPr="001E46F7">
        <w:rPr>
          <w:rFonts w:ascii="Times New Roman" w:hAnsi="Times New Roman" w:cs="Times New Roman"/>
        </w:rPr>
        <w:t>No person who has a pending allegation of misconduct, as this term is defined in the Law Enforcement Training Council regulations, may be employed as a law enforcement officer or as a telecommunications operator; have the authority of a law enforcement officer; perform any duties of a law enforcement officer, including those duties involving the control and direction of members of the public, detainees, or prisoners; or exercise the power of arrest until:</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(1)</w:t>
      </w:r>
      <w:r w:rsidRPr="001E46F7">
        <w:rPr>
          <w:rFonts w:ascii="Times New Roman" w:hAnsi="Times New Roman" w:cs="Times New Roman"/>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(2)</w:t>
      </w:r>
      <w:r w:rsidRPr="001E46F7">
        <w:rPr>
          <w:rFonts w:ascii="Times New Roman" w:hAnsi="Times New Roman" w:cs="Times New Roman"/>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(B)</w:t>
      </w:r>
      <w:r w:rsidRPr="001E46F7">
        <w:rPr>
          <w:rFonts w:ascii="Times New Roman" w:hAnsi="Times New Roman" w:cs="Times New Roman"/>
        </w:rPr>
        <w:tab/>
        <w:t>Every law enforcement candidate, law enforcement officer, or telecommunications operator is required to notify the South Carolina Criminal Justice Academy of his current address.</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(C)</w:t>
      </w:r>
      <w:r w:rsidRPr="001E46F7">
        <w:rPr>
          <w:rFonts w:ascii="Times New Roman" w:hAnsi="Times New Roman" w:cs="Times New Roman"/>
        </w:rPr>
        <w:tab/>
        <w:t xml:space="preserve">A person against whom an allegation of misconduct has been received by the South Carolina Criminal Justice Academy shall be </w:t>
      </w:r>
      <w:r w:rsidRPr="001E46F7">
        <w:rPr>
          <w:rFonts w:ascii="Times New Roman" w:hAnsi="Times New Roman" w:cs="Times New Roman"/>
        </w:rPr>
        <w:lastRenderedPageBreak/>
        <w:t>notified by certified mail of the allegation of misconduct and his right to a contested case hearing.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(D)</w:t>
      </w:r>
      <w:r w:rsidRPr="001E46F7">
        <w:rPr>
          <w:rFonts w:ascii="Times New Roman" w:hAnsi="Times New Roman" w:cs="Times New Roman"/>
        </w:rPr>
        <w:tab/>
        <w:t>A person against whom an allegation of misconduct has been received by the South Carolina Criminal Justice Academy has sixty days to 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Hearings must be scheduled and conducted as expeditiously and efficiently as possible, consistent with the needs and rights of the parties to obtain a fair hearing and a complete record.  The South Carolina Criminal Justice Academy shall schedule a contested hearing within sixty days of receiving a request for a hearing.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ab/>
        <w:t>(E)</w:t>
      </w:r>
      <w:r w:rsidRPr="001E46F7">
        <w:tab/>
        <w:t>The parties will be notified via certified mail of the hearing officer’s recommendation to the full Law Enforcement Training Council. A party opposing the recommendation may file a motion in opposition of the hearing officer’s recommendation within fifteen days of receipt. Within ten days of receipt of the motion in opposition, a party supporting the recommendation may file a motion in support of the hearing officer’s recommendation. These motions shall be submitted to the full Law Enforcement Training Council, along with the recommendation, hearing transcript, and exhibits. The Law Enforcement Training Council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E46F7">
        <w:tab/>
        <w:t>(F)</w:t>
      </w:r>
      <w:r w:rsidRPr="001E46F7">
        <w:tab/>
        <w:t>An allegation of law enforcement certification misconduct shall not be accepted in an original personnel change in status form, amended form, or any other form more than thirty days after an officer’s separation from an agency, unless extenuating circumstances exist, as determined by the La</w:t>
      </w:r>
      <w:r w:rsidR="000B0E44">
        <w:t>w Enforcement Training Council.</w:t>
      </w:r>
    </w:p>
    <w:p w:rsidR="0044662A" w:rsidRPr="00987FC1"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7FC1">
        <w:tab/>
      </w:r>
      <w:r w:rsidRPr="00987FC1">
        <w:rPr>
          <w:u w:color="000000" w:themeColor="text1"/>
        </w:rPr>
        <w:t>(G)</w:t>
      </w:r>
      <w:r w:rsidRPr="00987FC1">
        <w:rPr>
          <w:u w:color="000000" w:themeColor="text1"/>
        </w:rPr>
        <w:tab/>
        <w:t>All information submitted by a law enforcement entity to the Criminal Justice Academy related to separation of law enforcement officers must be submitted by a certified law enforcement officer at the entity.</w:t>
      </w:r>
    </w:p>
    <w:p w:rsidR="00E01EA9" w:rsidRDefault="0044662A" w:rsidP="00E01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987FC1">
        <w:rPr>
          <w:u w:color="000000" w:themeColor="text1"/>
        </w:rPr>
        <w:tab/>
        <w:t>(H)</w:t>
      </w:r>
      <w:r w:rsidRPr="00987FC1">
        <w:rPr>
          <w:u w:color="000000" w:themeColor="text1"/>
        </w:rPr>
        <w:tab/>
        <w:t xml:space="preserve">In addition to other actions outlined in regulations promulgated by the Law Enforcement Training Council, wilful </w:t>
      </w:r>
      <w:r w:rsidRPr="00987FC1">
        <w:rPr>
          <w:u w:color="000000" w:themeColor="text1"/>
        </w:rPr>
        <w:lastRenderedPageBreak/>
        <w:t xml:space="preserve">submission of false, misleading, incomplete, deceitful, or incorrect statements to the Criminal Justice Academy, or its representatives, constitutes law enforcement certification misconduct and must be addressed as other allegations of misconduct are addressed by the </w:t>
      </w:r>
      <w:r w:rsidR="00E01EA9">
        <w:rPr>
          <w:snapToGrid w:val="0"/>
        </w:rPr>
        <w:t>council.</w:t>
      </w:r>
    </w:p>
    <w:p w:rsidR="00E717F2" w:rsidRDefault="00E01EA9" w:rsidP="00E01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(I)</w:t>
      </w:r>
      <w:r>
        <w:rPr>
          <w:snapToGrid w:val="0"/>
        </w:rPr>
        <w:tab/>
        <w:t>For any allegation of misconduct of a law enforcement officer pursuant to this section, SLED, the appropriate investigating agency, or the internal affairs division of the agency must complete their investigation within ninety days unless they seek leave from the hearing officer to extend for a specified time period.”</w:t>
      </w:r>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E56" w:rsidRDefault="00550E56" w:rsidP="00550E56">
      <w:pPr>
        <w:suppressAutoHyphens/>
      </w:pPr>
    </w:p>
    <w:sectPr w:rsidR="00550E56"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A24079-0296-417C-ADFC-A70DA3AFE339}"/>
    <w:embedBold r:id="rId2" w:fontKey="{A6193C07-024D-4D87-A4B4-B197AB7D8771}"/>
  </w:font>
  <w:font w:name="Calibri">
    <w:panose1 w:val="020F0502020204030204"/>
    <w:charset w:val="00"/>
    <w:family w:val="swiss"/>
    <w:pitch w:val="variable"/>
    <w:sig w:usb0="E00002FF" w:usb1="4000ACFF" w:usb2="00000001" w:usb3="00000000" w:csb0="0000019F" w:csb1="00000000"/>
    <w:embedRegular r:id="rId3" w:fontKey="{837792B7-2B84-4080-B2C0-F2A39714E277}"/>
  </w:font>
  <w:font w:name="Segoe UI">
    <w:panose1 w:val="020B0502040204020203"/>
    <w:charset w:val="00"/>
    <w:family w:val="swiss"/>
    <w:pitch w:val="variable"/>
    <w:sig w:usb0="E10022FF" w:usb1="C000E47F" w:usb2="00000029" w:usb3="00000000" w:csb0="000001DF" w:csb1="00000000"/>
    <w:embedRegular r:id="rId4" w:fontKey="{C852B573-31E2-4977-8542-B9B7F1714F84}"/>
  </w:font>
  <w:font w:name="Cambria">
    <w:panose1 w:val="02040503050406030204"/>
    <w:charset w:val="00"/>
    <w:family w:val="roman"/>
    <w:pitch w:val="variable"/>
    <w:sig w:usb0="E00002FF" w:usb1="400004FF" w:usb2="00000000" w:usb3="00000000" w:csb0="0000019F" w:csb1="00000000"/>
    <w:embedRegular r:id="rId5" w:fontKey="{3902A97A-289C-46AF-A589-795B42871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4D66EC">
      <w:rPr>
        <w:noProof/>
      </w:rPr>
      <w:t>1</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550E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B0E44"/>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4662A"/>
    <w:rsid w:val="00461441"/>
    <w:rsid w:val="004809EE"/>
    <w:rsid w:val="004B459B"/>
    <w:rsid w:val="004D66EC"/>
    <w:rsid w:val="004E7D54"/>
    <w:rsid w:val="005273C6"/>
    <w:rsid w:val="00530A69"/>
    <w:rsid w:val="00545593"/>
    <w:rsid w:val="00550E56"/>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A70AE"/>
    <w:rsid w:val="007E1A5B"/>
    <w:rsid w:val="008362E8"/>
    <w:rsid w:val="0085786E"/>
    <w:rsid w:val="008A1768"/>
    <w:rsid w:val="008A489F"/>
    <w:rsid w:val="008F0F33"/>
    <w:rsid w:val="008F4429"/>
    <w:rsid w:val="0094021A"/>
    <w:rsid w:val="009509E0"/>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E3C22"/>
    <w:rsid w:val="00C0345E"/>
    <w:rsid w:val="00C31C95"/>
    <w:rsid w:val="00C3483A"/>
    <w:rsid w:val="00C74E9D"/>
    <w:rsid w:val="00C826DD"/>
    <w:rsid w:val="00C82FD3"/>
    <w:rsid w:val="00C92819"/>
    <w:rsid w:val="00C964F8"/>
    <w:rsid w:val="00CC6B7B"/>
    <w:rsid w:val="00CD2089"/>
    <w:rsid w:val="00D73A67"/>
    <w:rsid w:val="00D970A9"/>
    <w:rsid w:val="00DF3845"/>
    <w:rsid w:val="00E01EA9"/>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 w:type="paragraph" w:styleId="NoSpacing">
    <w:name w:val="No Spacing"/>
    <w:uiPriority w:val="1"/>
    <w:qFormat/>
    <w:rsid w:val="009509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289BB-5B71-4D77-8C47-C3830A79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4D0E3749</Template>
  <TotalTime>0</TotalTime>
  <Pages>5</Pages>
  <Words>1053</Words>
  <Characters>5678</Characters>
  <Application>Microsoft Office Word</Application>
  <DocSecurity>0</DocSecurity>
  <Lines>153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(May 1, 2018) - South Carolina Legislature Online</dc:title>
  <dc:creator>Gwen Thurmond</dc:creator>
  <cp:lastModifiedBy>David Brunson</cp:lastModifiedBy>
  <cp:revision>2</cp:revision>
  <cp:lastPrinted>2017-12-12T22:05:00Z</cp:lastPrinted>
  <dcterms:created xsi:type="dcterms:W3CDTF">2018-05-01T22:57:00Z</dcterms:created>
  <dcterms:modified xsi:type="dcterms:W3CDTF">2018-05-01T22:57:00Z</dcterms:modified>
</cp:coreProperties>
</file>