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Pr="0033186D" w:rsidRDefault="0033186D" w:rsidP="0033186D">
      <w:pPr>
        <w:tabs>
          <w:tab w:val="right" w:pos="5933"/>
        </w:tabs>
        <w:suppressAutoHyphens/>
      </w:pPr>
      <w:r>
        <w:tab/>
      </w:r>
      <w:r>
        <w:rPr>
          <w:b/>
          <w:sz w:val="36"/>
        </w:rPr>
        <w:t>S. 448</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33186D" w:rsidRPr="0033186D" w:rsidRDefault="0033186D" w:rsidP="0033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Pr="0033186D" w:rsidRDefault="0033186D" w:rsidP="0033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448) </w:t>
      </w:r>
      <w:r w:rsidRPr="0033186D">
        <w:rPr>
          <w:color w:val="000000" w:themeColor="text1"/>
          <w:u w:color="000000" w:themeColor="text1"/>
        </w:rPr>
        <w:t>to amend Section 63</w:t>
      </w:r>
      <w:r w:rsidRPr="0033186D">
        <w:rPr>
          <w:color w:val="000000" w:themeColor="text1"/>
          <w:u w:color="000000" w:themeColor="text1"/>
        </w:rPr>
        <w:noBreakHyphen/>
        <w:t>7</w:t>
      </w:r>
      <w:r w:rsidRPr="0033186D">
        <w:rPr>
          <w:color w:val="000000" w:themeColor="text1"/>
          <w:u w:color="000000" w:themeColor="text1"/>
        </w:rPr>
        <w:noBreakHyphen/>
        <w:t>940, as amended, Code of Laws of South Carolina, 1976, relating to authorized uses of unfounded child abuse and neglect reports</w:t>
      </w:r>
      <w:r>
        <w:t>, etc., respectfully</w:t>
      </w:r>
    </w:p>
    <w:p w:rsidR="0033186D" w:rsidRPr="0033186D" w:rsidRDefault="0033186D" w:rsidP="0033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3186D" w:rsidRPr="0033186D" w:rsidRDefault="0033186D" w:rsidP="00331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186D" w:rsidRDefault="0033186D"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186D"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640391" w:rsidRDefault="00640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009047F1" w:rsidRPr="00AE1F41">
        <w:rPr>
          <w:color w:val="000000" w:themeColor="text1"/>
          <w:u w:color="000000" w:themeColor="text1"/>
        </w:rPr>
        <w:lastRenderedPageBreak/>
        <w:t xml:space="preserve">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63-7-20 of the 1976 Code is amended by adding an appropriately numbered item to read:</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r>
        <w:rPr>
          <w:snapToGrid w:val="0"/>
        </w:rPr>
        <w:tab/>
        <w:t>“(</w:t>
      </w:r>
      <w:r>
        <w:rPr>
          <w:snapToGrid w:val="0"/>
        </w:rPr>
        <w:tab/>
        <w:t>)</w:t>
      </w:r>
      <w:r>
        <w:rPr>
          <w:snapToGrid w:val="0"/>
        </w:rPr>
        <w:tab/>
        <w:t xml:space="preserve">‘Near fatality’ </w:t>
      </w:r>
      <w:r w:rsidRPr="005E7F78">
        <w:rPr>
          <w:color w:val="000000" w:themeColor="text1"/>
          <w:szCs w:val="30"/>
          <w:u w:color="000000" w:themeColor="text1"/>
        </w:rPr>
        <w:t xml:space="preserve">means an act that, as certified by a physician, places </w:t>
      </w:r>
      <w:r>
        <w:rPr>
          <w:color w:val="000000" w:themeColor="text1"/>
          <w:szCs w:val="30"/>
          <w:u w:color="000000" w:themeColor="text1"/>
        </w:rPr>
        <w:t>a</w:t>
      </w:r>
      <w:r w:rsidRPr="005E7F78">
        <w:rPr>
          <w:color w:val="000000" w:themeColor="text1"/>
          <w:szCs w:val="30"/>
          <w:u w:color="000000" w:themeColor="text1"/>
        </w:rPr>
        <w:t xml:space="preserve"> child i</w:t>
      </w:r>
      <w:r>
        <w:rPr>
          <w:color w:val="000000" w:themeColor="text1"/>
          <w:szCs w:val="30"/>
          <w:u w:color="000000" w:themeColor="text1"/>
        </w:rPr>
        <w:t>n serious or critical condition.”</w:t>
      </w:r>
    </w:p>
    <w:p w:rsidR="00640391" w:rsidRDefault="00640391"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0"/>
          <w:u w:color="000000" w:themeColor="text1"/>
        </w:rPr>
      </w:pPr>
    </w:p>
    <w:p w:rsidR="00DA6B79" w:rsidRDefault="00DA6B79" w:rsidP="0064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0391">
        <w:t>4</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DF2" w:rsidRDefault="00A74DF2" w:rsidP="00A74DF2">
      <w:pPr>
        <w:suppressAutoHyphens/>
      </w:pPr>
    </w:p>
    <w:sectPr w:rsidR="00A74DF2"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EFECD0-30A8-455E-8D66-EB143A1D138E}"/>
    <w:embedBold r:id="rId2" w:fontKey="{4A19CA86-2FA6-442B-9EEC-F264E48CC5D2}"/>
  </w:font>
  <w:font w:name="Calibri">
    <w:panose1 w:val="020F0502020204030204"/>
    <w:charset w:val="00"/>
    <w:family w:val="swiss"/>
    <w:pitch w:val="variable"/>
    <w:sig w:usb0="E00002FF" w:usb1="4000ACFF" w:usb2="00000001" w:usb3="00000000" w:csb0="0000019F" w:csb1="00000000"/>
    <w:embedRegular r:id="rId3" w:fontKey="{F305949B-7AA7-4E8B-AE5F-C5F4EA5B1D0B}"/>
  </w:font>
  <w:font w:name="Segoe UI">
    <w:panose1 w:val="020B0502040204020203"/>
    <w:charset w:val="00"/>
    <w:family w:val="swiss"/>
    <w:pitch w:val="variable"/>
    <w:sig w:usb0="E10022FF" w:usb1="C000E47F" w:usb2="00000029" w:usb3="00000000" w:csb0="000001DF" w:csb1="00000000"/>
    <w:embedRegular r:id="rId4" w:fontKey="{16042EB1-6C21-4B5B-8F3F-191B862C0874}"/>
  </w:font>
  <w:font w:name="Cambria">
    <w:panose1 w:val="02040503050406030204"/>
    <w:charset w:val="00"/>
    <w:family w:val="roman"/>
    <w:pitch w:val="variable"/>
    <w:sig w:usb0="E00002FF" w:usb1="400004FF" w:usb2="00000000" w:usb3="00000000" w:csb0="0000019F" w:csb1="00000000"/>
    <w:embedRegular r:id="rId5" w:fontKey="{A0BDEC93-79E8-4633-B81B-0B4E207AE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606BCB">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A74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3186D"/>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1004"/>
    <w:rsid w:val="0058501B"/>
    <w:rsid w:val="005C5AC4"/>
    <w:rsid w:val="00606BCB"/>
    <w:rsid w:val="0061228A"/>
    <w:rsid w:val="006215AA"/>
    <w:rsid w:val="006340D9"/>
    <w:rsid w:val="00640391"/>
    <w:rsid w:val="00643B8E"/>
    <w:rsid w:val="00653ECC"/>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74DF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C749-18B6-4364-97B2-0D4DF28C4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702</Words>
  <Characters>3526</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(May 3, 2017) - South Carolina Legislature Online</dc:title>
  <dc:subject/>
  <dc:creator>%USERNAME%</dc:creator>
  <cp:keywords/>
  <dc:description/>
  <cp:lastModifiedBy>Miriam Cook</cp:lastModifiedBy>
  <cp:revision>2</cp:revision>
  <cp:lastPrinted>2017-02-15T17:08:00Z</cp:lastPrinted>
  <dcterms:created xsi:type="dcterms:W3CDTF">2017-05-04T01:16:00Z</dcterms:created>
  <dcterms:modified xsi:type="dcterms:W3CDTF">2017-05-04T01:16:00Z</dcterms:modified>
</cp:coreProperties>
</file>