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D83" w:rsidRDefault="00D93D83"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60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39</w:t>
      </w:r>
      <w:r>
        <w:noBreakHyphen/>
        <w:t xml:space="preserve">165 SO AS TO PROVIDE COUNTIES </w:t>
      </w:r>
      <w:r w:rsidRPr="00AD7583">
        <w:t>OR MUNICIPALIT</w:t>
      </w:r>
      <w:r>
        <w:t>IES</w:t>
      </w:r>
      <w:r w:rsidRPr="00AD7583">
        <w:t xml:space="preserve"> MAY ENACT ORDINANCES </w:t>
      </w:r>
      <w:r>
        <w:t>REQUIRING</w:t>
      </w:r>
      <w:r w:rsidRPr="00AD7583">
        <w:t xml:space="preserve"> THE PAYMENT OF FEE</w:t>
      </w:r>
      <w:r>
        <w:t>S</w:t>
      </w:r>
      <w:r w:rsidRPr="00AD7583">
        <w:t xml:space="preserve"> OR TAX</w:t>
      </w:r>
      <w:r>
        <w:t>ES</w:t>
      </w:r>
      <w:r w:rsidRPr="00AD7583">
        <w:t xml:space="preserve"> RELATED TO PAWN TRANSACTION</w:t>
      </w:r>
      <w:r>
        <w:t>S</w:t>
      </w:r>
      <w:r w:rsidRPr="00AD7583">
        <w:t xml:space="preserve"> OR PURCHASE</w:t>
      </w:r>
      <w:r>
        <w:t>S, AND TO PROVIDE THE PROVISIONS OF CHAPTER 39, TITLE 40 DO</w:t>
      </w:r>
      <w:r w:rsidRPr="00AD7583">
        <w:t xml:space="preserve"> NOT AFFECT THE AUTHORITY OF A COUNTY OR MUNICIPALITY TO ESTABLISH LAND USE CONTROLS OR REQUIRE A PAWNBROKER TO OBTAIN A LOCAL OCCUPATIONAL LICENSE; TO AMEND SECTION 40</w:t>
      </w:r>
      <w:r>
        <w:noBreakHyphen/>
      </w:r>
      <w:r w:rsidRPr="00AD7583">
        <w:t>39</w:t>
      </w:r>
      <w:r>
        <w:noBreakHyphen/>
      </w:r>
      <w:r w:rsidRPr="00AD7583">
        <w:t>40, AS AMENDED, RELATING TO THE PROHIBITION ON AUTHORIZED PAWNBROKER FEES, SO AS TO REMOVE THE PROHIBITION; TO AMEND SECTION 40</w:t>
      </w:r>
      <w:r>
        <w:noBreakHyphen/>
      </w:r>
      <w:r w:rsidRPr="00AD7583">
        <w:t>39</w:t>
      </w:r>
      <w:r>
        <w:noBreakHyphen/>
      </w:r>
      <w:r w:rsidRPr="00AD7583">
        <w:t>70, AS AMENDED, RELATING TO RECORDKEEPING AND MISCELLANEOUS REQUIREMENTS OF PAWNBROKERS, SO AS TO REQUIRE CERTAIN DIGITAL RECORDS AND TO PROVIDE ALL PLEDGED ITEMS MUST BE HELD FOR TWENTY</w:t>
      </w:r>
      <w:r>
        <w:noBreakHyphen/>
      </w:r>
      <w:r w:rsidRPr="00AD7583">
        <w:t>ONE DAYS; TO AMEND SECTION 40</w:t>
      </w:r>
      <w:r>
        <w:noBreakHyphen/>
      </w:r>
      <w:r w:rsidRPr="00AD7583">
        <w:t>39</w:t>
      </w:r>
      <w:r>
        <w:noBreakHyphen/>
      </w:r>
      <w:r w:rsidRPr="00AD7583">
        <w:t>90, RELATING TO RECORDS PA</w:t>
      </w:r>
      <w:r>
        <w:t>W</w:t>
      </w:r>
      <w:r w:rsidRPr="00AD7583">
        <w:t xml:space="preserve">NBROKERS SHALL MAINTAIN FOR INSPECTION BY CERTAIN PUBLIC OFFICIALS, SO AS TO PROVIDE </w:t>
      </w:r>
      <w:r w:rsidRPr="00AD7583">
        <w:rPr>
          <w:lang w:val="en"/>
        </w:rPr>
        <w:t>MUNICIPALITIES OR COUNTY GOVERNMENTS MAY ENACT LOCAL REGULATIONS REQUIRING THE PAWNSHOPS TO PROVIDE OR TRANSFER THE PAWN RECORDS BY ELECTRONIC DATA TRANSFER TO A LAW ENFORCEMENT DATABASE</w:t>
      </w:r>
      <w:r w:rsidRPr="00AD7583">
        <w:t>; TO AMEND SECTION 40</w:t>
      </w:r>
      <w:r>
        <w:noBreakHyphen/>
      </w:r>
      <w:r w:rsidRPr="00AD7583">
        <w:t>39</w:t>
      </w:r>
      <w:r>
        <w:noBreakHyphen/>
      </w:r>
      <w:r w:rsidRPr="00AD7583">
        <w:t xml:space="preserve">145, AS AMENDED, RELATING TO </w:t>
      </w:r>
      <w:r>
        <w:t>HOLD ORDERS</w:t>
      </w:r>
      <w:r w:rsidRPr="00AD7583">
        <w:t xml:space="preserve">, SO AS TO </w:t>
      </w:r>
      <w:r>
        <w:t>REMOVE THE EXISTING PROVISIONS AND PROVIDE LAW ENFORCEMENT SHALL SEIZE SUSPECTED STOLEN OR MISAPPROPRIATED PROPERTY IN THE POSSESSION OF A PAWN SHOP, TO PROVIDE A PAWNBROKER</w:t>
      </w:r>
      <w:r w:rsidRPr="00A03DDD">
        <w:t>’</w:t>
      </w:r>
      <w:r>
        <w:t xml:space="preserve">S RELEASE OF SUCH PROPERTY TO LAW ENFORCEMENT DOES NOT </w:t>
      </w:r>
      <w:r>
        <w:lastRenderedPageBreak/>
        <w:t>CONSTITUTE WAIVER OF THE PAWNBROKER</w:t>
      </w:r>
      <w:r w:rsidRPr="00A03DDD">
        <w:t>’</w:t>
      </w:r>
      <w:r>
        <w:t>S INTEREST IN THE PROPERTY, AND TO PROVIDE PLEDGORS SHALL PAY RESTITUTION FOR STOLEN GOODS PLEDGED TO PAWNBROKERS UPON THE COMPLETION OF RELATED CRIMINAL PROCEEDINGS INVOLVING THE STOLEN PLEDGED PROPERTY; T</w:t>
      </w:r>
      <w:r w:rsidRPr="00AD7583">
        <w:t>O AMEND SECTION 40</w:t>
      </w:r>
      <w:r>
        <w:noBreakHyphen/>
      </w:r>
      <w:r w:rsidRPr="00AD7583">
        <w:t>39</w:t>
      </w:r>
      <w:r>
        <w:noBreakHyphen/>
      </w:r>
      <w:r w:rsidRPr="00AD7583">
        <w:t xml:space="preserve">160, RELATING TO </w:t>
      </w:r>
      <w:r>
        <w:t>PENALTIES FOR VIOLATIONS</w:t>
      </w:r>
      <w:r w:rsidRPr="00AD7583">
        <w:t xml:space="preserve">, SO AS TO </w:t>
      </w:r>
      <w:r>
        <w:t>PROVIDE CRIMINAL PENALTIES FOR CERTAIN VIOLATIONS CONCERNING PAWN TICKETS</w:t>
      </w:r>
      <w:r w:rsidRPr="00AD7583">
        <w:t xml:space="preserve">; AND TO REPEAL SECTION 15 OF ACT 262 OF 2016 RELATING TO </w:t>
      </w:r>
      <w:r>
        <w:t>CERTAIN AUTHORITY OF COUNTIES AND MUNICIPALITIES REGARDING PAWNBROKERS.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097" w:rsidRDefault="00B560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6097" w:rsidRDefault="00B560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4F7B3E" w:rsidRDefault="00B56097"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5FCC" w:rsidRPr="004F7B3E">
        <w:t>Chapter 9, Title 40 of the 1976 Code is amended by adding:</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F7B3E">
        <w:t>“Section 40</w:t>
      </w:r>
      <w:r>
        <w:noBreakHyphen/>
      </w:r>
      <w:r w:rsidRPr="004F7B3E">
        <w:t>39</w:t>
      </w:r>
      <w:r>
        <w:noBreakHyphen/>
      </w:r>
      <w:r w:rsidRPr="004F7B3E">
        <w:t>165.</w:t>
      </w:r>
      <w:r>
        <w:tab/>
      </w:r>
      <w:r w:rsidRPr="00AD7583">
        <w:t>A county or municipality may enact ordinances that require the payment of a fee or tax related to a pawn transaction or purchase. The provisions of this chapter do not affect the authority of a county or municipality to establish land use controls or require a pawnbroker to obtain a local occupational license.”</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2.</w:t>
      </w:r>
      <w:r>
        <w:tab/>
      </w:r>
      <w:r w:rsidRPr="00AD7583">
        <w:t>Section 40</w:t>
      </w:r>
      <w:r>
        <w:noBreakHyphen/>
      </w:r>
      <w:r w:rsidRPr="00AD7583">
        <w:t>39</w:t>
      </w:r>
      <w:r>
        <w:noBreakHyphen/>
      </w:r>
      <w:r w:rsidRPr="00AD7583">
        <w:t>40 of the 1976 Code, as last amended by Act 262 of 2016, is further amended to read:</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39</w:t>
      </w:r>
      <w:r>
        <w:noBreakHyphen/>
        <w:t>40.</w:t>
      </w:r>
      <w:r>
        <w:tab/>
      </w:r>
      <w:r w:rsidRPr="004F7B3E">
        <w:rPr>
          <w:strike/>
        </w:rPr>
        <w:t>(A)</w:t>
      </w:r>
      <w:r w:rsidRPr="004138A6">
        <w:tab/>
      </w:r>
      <w:r w:rsidRPr="004F7B3E">
        <w:rPr>
          <w:strike/>
        </w:rPr>
        <w:t>No pawnbroker may charge or collect any fees, costs, or assessments of any kind or nature other than those specifically allowed under this chapter.</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8A6">
        <w:tab/>
      </w:r>
      <w:r w:rsidRPr="004F7B3E">
        <w:rPr>
          <w:strike/>
        </w:rPr>
        <w:t>(B)</w:t>
      </w:r>
      <w:r>
        <w:tab/>
      </w:r>
      <w:r w:rsidRPr="00D578A2">
        <w:t>A person who makes a pawn transaction in violation of this chapter:</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578A2">
        <w:t>may not collect, receive, or retain any interest or charges on the loan in violation of this chapter; and</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r>
      <w:r w:rsidRPr="00D578A2">
        <w:tab/>
        <w:t>(2)</w:t>
      </w:r>
      <w:r>
        <w:tab/>
      </w:r>
      <w:r w:rsidRPr="00D578A2">
        <w:t>has no right to possess the pledged goods.</w:t>
      </w:r>
      <w:r>
        <w:t>”</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3.</w:t>
      </w:r>
      <w:r>
        <w:tab/>
      </w:r>
      <w:r w:rsidRPr="00AD7583">
        <w:t>Section 40</w:t>
      </w:r>
      <w:r>
        <w:noBreakHyphen/>
      </w:r>
      <w:r w:rsidRPr="00AD7583">
        <w:t>39</w:t>
      </w:r>
      <w:r>
        <w:noBreakHyphen/>
      </w:r>
      <w:r w:rsidRPr="00AD7583">
        <w:t>70 of the 1976 Code, as last amended by Act 262 of 2016, is further amended to read:</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noBreakHyphen/>
        <w:t>39</w:t>
      </w:r>
      <w:r>
        <w:noBreakHyphen/>
        <w:t>70.</w:t>
      </w:r>
      <w:r>
        <w:tab/>
        <w:t>(A)</w:t>
      </w:r>
      <w:r>
        <w:tab/>
      </w:r>
      <w:r w:rsidRPr="00D578A2">
        <w:t>A pawnbroker shall keep a record, at the time of any loan or purchase, containing</w:t>
      </w:r>
      <w:r>
        <w:rPr>
          <w:u w:val="single"/>
        </w:rPr>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lastRenderedPageBreak/>
        <w:tab/>
      </w:r>
      <w:r w:rsidRPr="004138A6">
        <w:tab/>
      </w:r>
      <w:r>
        <w:rPr>
          <w:u w:val="single"/>
        </w:rPr>
        <w:t>(1)</w:t>
      </w:r>
      <w:r w:rsidRPr="004138A6">
        <w:tab/>
      </w:r>
      <w:r w:rsidRPr="00D578A2">
        <w:t xml:space="preserve">an account </w:t>
      </w:r>
      <w:r w:rsidRPr="004F7B3E">
        <w:rPr>
          <w:strike/>
        </w:rPr>
        <w:t>and</w:t>
      </w:r>
      <w:r>
        <w:rPr>
          <w:u w:val="single"/>
        </w:rPr>
        <w:t>,</w:t>
      </w:r>
      <w:r w:rsidRPr="00D578A2">
        <w:t xml:space="preserve"> description</w:t>
      </w:r>
      <w:r>
        <w:rPr>
          <w:u w:val="single"/>
        </w:rPr>
        <w:t>, and digital photograph</w:t>
      </w:r>
      <w:r w:rsidRPr="00D578A2">
        <w:t xml:space="preserve"> of the goods, articles, or things pawned, pledged, or purchased</w:t>
      </w:r>
      <w:r w:rsidRPr="004F7B3E">
        <w:rPr>
          <w:strike/>
        </w:rPr>
        <w:t>,</w:t>
      </w:r>
      <w:r>
        <w:rPr>
          <w:u w:val="single"/>
        </w:rPr>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Pr>
          <w:u w:val="single"/>
        </w:rPr>
        <w:t>(2)</w:t>
      </w:r>
      <w:r w:rsidRPr="004138A6">
        <w:tab/>
      </w:r>
      <w:r w:rsidRPr="00D578A2">
        <w:t>the amount of money loaned thereon</w:t>
      </w:r>
      <w:r w:rsidRPr="004F7B3E">
        <w:rPr>
          <w:strike/>
        </w:rPr>
        <w:t>,</w:t>
      </w:r>
      <w:r>
        <w:rPr>
          <w:u w:val="single"/>
        </w:rPr>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Pr>
          <w:u w:val="single"/>
        </w:rPr>
        <w:t>(3)</w:t>
      </w:r>
      <w:r w:rsidRPr="004138A6">
        <w:tab/>
      </w:r>
      <w:r w:rsidRPr="00D578A2">
        <w:t>the time of pledging them</w:t>
      </w:r>
      <w:r w:rsidRPr="004F7B3E">
        <w:rPr>
          <w:strike/>
        </w:rPr>
        <w:t>,</w:t>
      </w:r>
      <w:r>
        <w:rPr>
          <w:u w:val="single"/>
        </w:rPr>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Pr>
          <w:u w:val="single"/>
        </w:rPr>
        <w:t>(4)</w:t>
      </w:r>
      <w:r w:rsidRPr="004138A6">
        <w:tab/>
      </w:r>
      <w:r w:rsidRPr="00D578A2">
        <w:t>the charges</w:t>
      </w:r>
      <w:r w:rsidRPr="004F7B3E">
        <w:rPr>
          <w:strike/>
        </w:rPr>
        <w:t>,</w:t>
      </w:r>
      <w:r w:rsidRPr="00D578A2">
        <w:t xml:space="preserve"> or the rate of interest to be paid on the loan</w:t>
      </w:r>
      <w:r w:rsidRPr="004F7B3E">
        <w:rPr>
          <w:strike/>
        </w:rPr>
        <w:t>, and</w:t>
      </w:r>
      <w:r>
        <w:rPr>
          <w:u w:val="single"/>
        </w:rPr>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Pr>
          <w:u w:val="single"/>
        </w:rPr>
        <w:t>(5)</w:t>
      </w:r>
      <w:r w:rsidRPr="004138A6">
        <w:tab/>
      </w:r>
      <w:r w:rsidRPr="00D578A2">
        <w:t>the name and residence of the person selling, pawning, or pledging the goods, articles, or things</w:t>
      </w:r>
      <w:r>
        <w:rPr>
          <w:u w:val="single"/>
        </w:rPr>
        <w:t>; and</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8A6">
        <w:tab/>
      </w:r>
      <w:r w:rsidRPr="004138A6">
        <w:tab/>
      </w:r>
      <w:r>
        <w:rPr>
          <w:u w:val="single"/>
        </w:rPr>
        <w:t>(6)</w:t>
      </w:r>
      <w:r w:rsidRPr="004138A6">
        <w:tab/>
      </w:r>
      <w:r>
        <w:rPr>
          <w:u w:val="single"/>
        </w:rPr>
        <w:t>digital scans of the pledgor</w:t>
      </w:r>
      <w:r w:rsidRPr="00A03DDD">
        <w:rPr>
          <w:u w:val="single"/>
        </w:rPr>
        <w:t>’</w:t>
      </w:r>
      <w:r>
        <w:rPr>
          <w:u w:val="single"/>
        </w:rPr>
        <w:t>s thumbprint, identification, and photograph</w:t>
      </w:r>
      <w:r w:rsidRPr="00D578A2">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578A2">
        <w:t>Before a pledge or purchase, the pawnbroker shall verify the identity of the pledgor or seller by reviewing a state</w:t>
      </w:r>
      <w:r>
        <w:noBreakHyphen/>
      </w:r>
      <w:r w:rsidRPr="00D578A2">
        <w:t>issued or federally issued photographic identification card, including a United States military identification card, or a passport issued by the United States.</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(C)</w:t>
      </w:r>
      <w:r>
        <w:tab/>
      </w:r>
      <w:r w:rsidRPr="00D578A2">
        <w:t>A pawn or purchase transaction must be performed by the owner of the property, or his authorized agent, whose identity and agency relationship must be verified by the pawnbroker.</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4138A6">
        <w:tab/>
      </w:r>
      <w:r>
        <w:rPr>
          <w:u w:val="single"/>
        </w:rPr>
        <w:t>A pawnbroker shall hold a pledged item for twenty</w:t>
      </w:r>
      <w:r>
        <w:rPr>
          <w:u w:val="single"/>
        </w:rPr>
        <w:noBreakHyphen/>
        <w:t>one days.</w:t>
      </w:r>
      <w:r>
        <w:t>”</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4</w:t>
      </w:r>
      <w:r>
        <w:t>.</w:t>
      </w:r>
      <w:r>
        <w:tab/>
      </w:r>
      <w:r w:rsidRPr="00AD7583">
        <w:t>Section 40</w:t>
      </w:r>
      <w:r>
        <w:noBreakHyphen/>
      </w:r>
      <w:r w:rsidRPr="00AD7583">
        <w:t>39</w:t>
      </w:r>
      <w:r>
        <w:noBreakHyphen/>
      </w:r>
      <w:r w:rsidRPr="00AD7583">
        <w:t>90 of the 1976 Code is amended to read:</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39</w:t>
      </w:r>
      <w:r>
        <w:noBreakHyphen/>
        <w:t>90.</w:t>
      </w:r>
      <w:r>
        <w:tab/>
      </w:r>
      <w:r>
        <w:rPr>
          <w:u w:val="single"/>
        </w:rPr>
        <w:t>(A)</w:t>
      </w:r>
      <w:r w:rsidRPr="004138A6">
        <w:tab/>
      </w:r>
      <w:r w:rsidRPr="00D578A2">
        <w:t>Records kept by pawnbrokers pursuant to this chapter must at all reasonable times be open to the inspection by court officials, law enforcement officers, the administrator of the Department of Consumer Affairs, and their designees. Any loan records identifying any individual must be handled in a confidential manner at all times.</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138A6">
        <w:tab/>
      </w:r>
      <w:r>
        <w:rPr>
          <w:u w:val="single"/>
        </w:rPr>
        <w:t>A municipality or county may enact local regulations requiring pawnshops operating in the municipality or county to provide or transfer pawn records by electronic data transfer to a law enforcement database.</w:t>
      </w:r>
      <w:r>
        <w:t>”</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583">
        <w:t>SECTION 5. Section 40</w:t>
      </w:r>
      <w:r>
        <w:noBreakHyphen/>
      </w:r>
      <w:r w:rsidRPr="00AD7583">
        <w:t>39</w:t>
      </w:r>
      <w:r>
        <w:noBreakHyphen/>
      </w:r>
      <w:r w:rsidRPr="00AD7583">
        <w:t>145 of the 1976 Code, as last amended by Act 262 of 2016, is further amended to read:</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39</w:t>
      </w:r>
      <w:r>
        <w:noBreakHyphen/>
        <w:t>145.</w:t>
      </w:r>
      <w:r>
        <w:tab/>
      </w:r>
      <w:r w:rsidRPr="00D578A2">
        <w:t>(A)</w:t>
      </w:r>
      <w:r w:rsidRPr="004F7B3E">
        <w:rPr>
          <w:strike/>
        </w:rPr>
        <w:t>(1)</w:t>
      </w:r>
      <w:r w:rsidRPr="004138A6">
        <w:tab/>
      </w:r>
      <w:r w:rsidRPr="004F7B3E">
        <w:rPr>
          <w:strike/>
        </w:rPr>
        <w:t xml:space="preserve">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w:t>
      </w:r>
      <w:r w:rsidRPr="004F7B3E">
        <w:rPr>
          <w:strike/>
        </w:rPr>
        <w:lastRenderedPageBreak/>
        <w:t>extended by court order. The appropriate law enforcement official may rescind, in writing, any hold order. An appropriate law enforcement official may place only one hold order on the property at any given time.</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F7B3E">
        <w:rPr>
          <w:strike/>
        </w:rPr>
        <w:t>(2) A hold order must specify:</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(a)</w:t>
      </w:r>
      <w:r w:rsidRPr="004138A6">
        <w:tab/>
      </w:r>
      <w:r w:rsidRPr="004F7B3E">
        <w:rPr>
          <w:strike/>
        </w:rPr>
        <w:t>the name and address of the pawnbroker;</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(b)</w:t>
      </w:r>
      <w:r w:rsidRPr="004138A6">
        <w:tab/>
      </w:r>
      <w:r w:rsidRPr="004F7B3E">
        <w:rPr>
          <w:strike/>
        </w:rPr>
        <w:t>the name, title, and identification number of the representative of the appropriate law enforcement official or the court placing the hold order;</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(c)</w:t>
      </w:r>
      <w:r w:rsidRPr="004138A6">
        <w:tab/>
      </w:r>
      <w:r w:rsidRPr="004F7B3E">
        <w:rPr>
          <w:strike/>
        </w:rPr>
        <w:t>the name and address of the appropriate law enforcement official or court to which such representative is attached and the number, if any, assigned to the claim regarding the property;</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(d)</w:t>
      </w:r>
      <w:r w:rsidRPr="004138A6">
        <w:tab/>
      </w:r>
      <w:r w:rsidRPr="004F7B3E">
        <w:rPr>
          <w:strike/>
        </w:rPr>
        <w:t>a complete description of the property to be held, including model number and serial number if applicable;</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(e)</w:t>
      </w:r>
      <w:r w:rsidRPr="004138A6">
        <w:tab/>
      </w:r>
      <w:r w:rsidRPr="004F7B3E">
        <w:rPr>
          <w:strike/>
        </w:rPr>
        <w:t>the name of the person reporting the property to be misappropriated or stolen, unless otherwise prohibited by law;</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(f)</w:t>
      </w:r>
      <w:r w:rsidRPr="004138A6">
        <w:tab/>
      </w:r>
      <w:r w:rsidRPr="004F7B3E">
        <w:rPr>
          <w:strike/>
        </w:rPr>
        <w:t>the mailing address of the pawnbroker where the property is held; and</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(g)</w:t>
      </w:r>
      <w:r w:rsidRPr="004138A6">
        <w:tab/>
      </w:r>
      <w:r w:rsidRPr="004F7B3E">
        <w:rPr>
          <w:strike/>
        </w:rPr>
        <w:t>the expiration date of the holding period.</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F7B3E">
        <w:rPr>
          <w:strike/>
        </w:rPr>
        <w:t>(3)</w:t>
      </w:r>
      <w:r w:rsidRPr="004138A6">
        <w:tab/>
      </w:r>
      <w:r w:rsidRPr="004F7B3E">
        <w:rPr>
          <w:strike/>
        </w:rPr>
        <w:t>The pawnbroker or his representative must sign and date a copy of the hold order as evidence of receipt of the hold order and the beginning of the ninety</w:t>
      </w:r>
      <w:r>
        <w:rPr>
          <w:strike/>
        </w:rPr>
        <w:noBreakHyphen/>
      </w:r>
      <w:r w:rsidRPr="004F7B3E">
        <w:rPr>
          <w:strike/>
        </w:rPr>
        <w:t>day holding period.</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F7B3E">
        <w:rPr>
          <w:strike/>
        </w:rPr>
        <w:t>(4)(a)</w:t>
      </w:r>
      <w:r w:rsidRPr="004138A6">
        <w:tab/>
      </w:r>
      <w:r w:rsidRPr="004F7B3E">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(b)</w:t>
      </w:r>
      <w:r w:rsidRPr="004138A6">
        <w:tab/>
      </w:r>
      <w:r w:rsidRPr="004F7B3E">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w:t>
      </w:r>
      <w:r w:rsidRPr="00A03DDD">
        <w:rPr>
          <w:strike/>
        </w:rPr>
        <w:t>’</w:t>
      </w:r>
      <w:r w:rsidRPr="004F7B3E">
        <w:rPr>
          <w:strike/>
        </w:rPr>
        <w:t>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w:t>
      </w:r>
      <w:r w:rsidRPr="00A03DDD">
        <w:rPr>
          <w:strike/>
        </w:rPr>
        <w:t>’</w:t>
      </w:r>
      <w:r w:rsidRPr="004F7B3E">
        <w:rPr>
          <w:strike/>
        </w:rPr>
        <w:t>s fees and costs.</w:t>
      </w:r>
    </w:p>
    <w:p w:rsidR="00AF5FCC" w:rsidRPr="00AD7583" w:rsidRDefault="00AF5FCC" w:rsidP="00D9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
        </w:rPr>
      </w:pPr>
      <w:r w:rsidRPr="004138A6">
        <w:tab/>
      </w:r>
      <w:r w:rsidRPr="004F7B3E">
        <w:rPr>
          <w:strike/>
        </w:rPr>
        <w:t>(B)</w:t>
      </w:r>
      <w:r w:rsidRPr="004138A6">
        <w:tab/>
      </w:r>
      <w:r w:rsidRPr="004F7B3E">
        <w:rPr>
          <w:strike/>
        </w:rPr>
        <w:t xml:space="preserve">Upon the expiration of the holding period, the pawnbroker shall notify, in writing, the appropriate law enforcement official by certified mail, return receipt requested, that the holding period has </w:t>
      </w:r>
      <w:r w:rsidRPr="004F7B3E">
        <w:rPr>
          <w:strike/>
        </w:rPr>
        <w:lastRenderedPageBreak/>
        <w:t>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t xml:space="preserve"> </w:t>
      </w:r>
      <w:r w:rsidRPr="00AD7583">
        <w:rPr>
          <w:u w:val="single"/>
          <w:lang w:val="en"/>
        </w:rPr>
        <w:t>When a certified South Carolina law enforcement official has probable cause to believe that property in the possession of a pawnbroker is misappropriated or stolen, law enforcement shall seize the stolen property and return to the rightful owner.</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38A6">
        <w:rPr>
          <w:lang w:val="en"/>
        </w:rPr>
        <w:tab/>
      </w:r>
      <w:r w:rsidRPr="00AD7583">
        <w:rPr>
          <w:u w:val="single"/>
          <w:lang w:val="en"/>
        </w:rPr>
        <w:t>(B)</w:t>
      </w:r>
      <w:r w:rsidRPr="004138A6">
        <w:rPr>
          <w:lang w:val="en"/>
        </w:rPr>
        <w:tab/>
      </w:r>
      <w:r w:rsidRPr="00AD7583">
        <w:rPr>
          <w:u w:val="single"/>
          <w:lang w:val="en"/>
        </w:rPr>
        <w:t>The release of the property to the custody of the appropriate law enforcement official is not considered a waiv</w:t>
      </w:r>
      <w:r>
        <w:rPr>
          <w:u w:val="single"/>
          <w:lang w:val="en"/>
        </w:rPr>
        <w:t>er or release of the pawnbroker</w:t>
      </w:r>
      <w:r w:rsidRPr="00A03DDD">
        <w:rPr>
          <w:u w:val="single"/>
          <w:lang w:val="en"/>
        </w:rPr>
        <w:t>’</w:t>
      </w:r>
      <w:r w:rsidRPr="00AD7583">
        <w:rPr>
          <w:u w:val="single"/>
          <w:lang w:val="en"/>
        </w:rPr>
        <w:t>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t>”</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6</w:t>
      </w:r>
      <w:r>
        <w:t>.</w:t>
      </w:r>
      <w:r>
        <w:tab/>
      </w:r>
      <w:r w:rsidRPr="00AD7583">
        <w:t>Section 40</w:t>
      </w:r>
      <w:r>
        <w:noBreakHyphen/>
      </w:r>
      <w:r w:rsidRPr="00AD7583">
        <w:t>39</w:t>
      </w:r>
      <w:r>
        <w:noBreakHyphen/>
      </w:r>
      <w:r w:rsidRPr="00AD7583">
        <w:t>160 of the 1976 Code is amended to read:</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39</w:t>
      </w:r>
      <w:r>
        <w:noBreakHyphen/>
        <w:t>160.</w:t>
      </w:r>
      <w:r>
        <w:tab/>
        <w:t>(1)</w:t>
      </w:r>
      <w:r>
        <w:tab/>
      </w:r>
      <w:r w:rsidRPr="00D578A2">
        <w:t>If a pawnbroker violates Section 40</w:t>
      </w:r>
      <w:r>
        <w:noBreakHyphen/>
      </w:r>
      <w:r w:rsidRPr="00D578A2">
        <w:t>39</w:t>
      </w:r>
      <w:r>
        <w:noBreakHyphen/>
      </w:r>
      <w:r w:rsidRPr="00D578A2">
        <w:t>80, 40</w:t>
      </w:r>
      <w:r>
        <w:noBreakHyphen/>
      </w:r>
      <w:r w:rsidRPr="00D578A2">
        <w:t>39</w:t>
      </w:r>
      <w:r>
        <w:noBreakHyphen/>
      </w:r>
      <w:r w:rsidRPr="00D578A2">
        <w:t>100, 40</w:t>
      </w:r>
      <w:r>
        <w:noBreakHyphen/>
      </w:r>
      <w:r w:rsidRPr="00D578A2">
        <w:t>39</w:t>
      </w:r>
      <w:r>
        <w:noBreakHyphen/>
      </w:r>
      <w:r w:rsidRPr="00D578A2">
        <w:t>110, or 40</w:t>
      </w:r>
      <w:r>
        <w:noBreakHyphen/>
      </w:r>
      <w:r w:rsidRPr="00D578A2">
        <w:t>39</w:t>
      </w:r>
      <w:r>
        <w:noBreakHyphen/>
      </w:r>
      <w:r w:rsidRPr="00D578A2">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578A2">
        <w:t>A pledgor is not obligated to pay a charge in excess of that allowed by this chapter, and has a right of refund of any excess charge paid within ten days of written demand. A refund may not be made by reducing the consumer</w:t>
      </w:r>
      <w:r w:rsidRPr="00A03DDD">
        <w:t>’</w:t>
      </w:r>
      <w:r w:rsidRPr="00D578A2">
        <w:t>s obligation by the amount of the excess charge unless the pawnbroker has notified the pledgor that the pledgor may request a refund and the pledgor has not so requested within ten days thereafter.</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578A2">
        <w:t>In an action in which it is found that a pawnbroker has violated this chapter, the court shall award to the pledgor the costs of the action and to the pledgor</w:t>
      </w:r>
      <w:r w:rsidRPr="00A03DDD">
        <w:t>’</w:t>
      </w:r>
      <w:r w:rsidRPr="00D578A2">
        <w:t xml:space="preserve">s attorney reasonable fees. In </w:t>
      </w:r>
      <w:r w:rsidRPr="00D578A2">
        <w:lastRenderedPageBreak/>
        <w:t>determining attorney</w:t>
      </w:r>
      <w:r w:rsidRPr="00A03DDD">
        <w:t>’</w:t>
      </w:r>
      <w:r w:rsidRPr="00D578A2">
        <w:t>s fees the amount of recovery on behalf of the consumer is not controlling.</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(4)</w:t>
      </w:r>
      <w:r>
        <w:tab/>
      </w:r>
      <w:r w:rsidRPr="00D578A2">
        <w:t>Liability to the pledgor for violation of Section 40</w:t>
      </w:r>
      <w:r>
        <w:noBreakHyphen/>
      </w:r>
      <w:r w:rsidRPr="00D578A2">
        <w:t>39</w:t>
      </w:r>
      <w:r>
        <w:noBreakHyphen/>
      </w:r>
      <w:r w:rsidRPr="00D578A2">
        <w:t>130 is in lieu of and not in addition to his liability under the Federal Truth in Lending Act. No action with respect to the same violation may be maintained pursuant to both subsection (1) of this section and the Federal Truth in Lending Act.</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Pr="004138A6">
        <w:tab/>
      </w:r>
      <w:r>
        <w:rPr>
          <w:u w:val="single"/>
        </w:rPr>
        <w:t>A pawnbroker who violates the provisions of Section 40</w:t>
      </w:r>
      <w:r>
        <w:rPr>
          <w:u w:val="single"/>
        </w:rPr>
        <w:noBreakHyphen/>
        <w:t>39</w:t>
      </w:r>
      <w:r>
        <w:rPr>
          <w:u w:val="single"/>
        </w:rPr>
        <w:noBreakHyphen/>
        <w:t>80 or Section 40</w:t>
      </w:r>
      <w:r>
        <w:rPr>
          <w:u w:val="single"/>
        </w:rPr>
        <w:noBreakHyphen/>
        <w:t>39</w:t>
      </w:r>
      <w:r>
        <w:rPr>
          <w:u w:val="single"/>
        </w:rPr>
        <w:noBreakHyphen/>
        <w:t>90 is guilty of a misdemeanor and, upon conviction, must be fined not more than five hundred dollars or imprisoned not more than thirty days, or both. A violation of the provisions of this section is triable in magistrates or municipal court, as appropriate.</w:t>
      </w:r>
      <w:r>
        <w:t>”</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7.</w:t>
      </w:r>
      <w:r>
        <w:tab/>
      </w:r>
      <w:r w:rsidRPr="00AD7583">
        <w:t>SECTION 15 of Act 262 of 2016 is repealed.</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97"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AF51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3D83" w:rsidRDefault="00D93D83" w:rsidP="00D93D83">
      <w:pPr>
        <w:suppressAutoHyphens/>
      </w:pPr>
    </w:p>
    <w:sectPr w:rsidR="00D93D83" w:rsidSect="00D93D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097" w:rsidRDefault="00B56097" w:rsidP="009F0C77">
      <w:r>
        <w:separator/>
      </w:r>
    </w:p>
  </w:endnote>
  <w:endnote w:type="continuationSeparator" w:id="0">
    <w:p w:rsidR="00B56097" w:rsidRDefault="00B560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73D26F-00F7-45F1-863A-5F4503C2A40B}"/>
    <w:embedBold r:id="rId2" w:fontKey="{ECB4F04F-EC8B-443E-A827-ADB6BBC63C9C}"/>
  </w:font>
  <w:font w:name="Calibri">
    <w:panose1 w:val="020F0502020204030204"/>
    <w:charset w:val="00"/>
    <w:family w:val="swiss"/>
    <w:pitch w:val="variable"/>
    <w:sig w:usb0="E00002FF" w:usb1="4000ACFF" w:usb2="00000001" w:usb3="00000000" w:csb0="0000019F" w:csb1="00000000"/>
    <w:embedRegular r:id="rId3" w:fontKey="{C87292CE-5D1E-4E23-AEC0-F1F48DF7DE60}"/>
  </w:font>
  <w:font w:name="Cambria">
    <w:panose1 w:val="02040503050406030204"/>
    <w:charset w:val="00"/>
    <w:family w:val="roman"/>
    <w:pitch w:val="variable"/>
    <w:sig w:usb0="E00002FF" w:usb1="400004FF" w:usb2="00000000" w:usb3="00000000" w:csb0="0000019F" w:csb1="00000000"/>
    <w:embedRegular r:id="rId4" w:fontKey="{CD6976C5-6B03-4029-AD85-30C7921EA3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1A4" w:rsidRPr="00D93D83" w:rsidRDefault="00D93D83" w:rsidP="00D93D83">
    <w:pPr>
      <w:pStyle w:val="Footer"/>
      <w:tabs>
        <w:tab w:val="clear" w:pos="4680"/>
        <w:tab w:val="clear" w:pos="9360"/>
        <w:tab w:val="center" w:pos="2995"/>
      </w:tabs>
      <w:spacing w:before="120"/>
    </w:pPr>
    <w:r>
      <w:t>[4534]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097" w:rsidRDefault="00B56097" w:rsidP="009F0C77">
      <w:r>
        <w:separator/>
      </w:r>
    </w:p>
  </w:footnote>
  <w:footnote w:type="continuationSeparator" w:id="0">
    <w:p w:rsidR="00B56097" w:rsidRDefault="00B560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66WAB18"/>
    <w:docVar w:name="CoverBillType" w:val="b"/>
    <w:docVar w:name="DocPath" w:val="L:\Council\bills\AGM\19266WAB18.DOCX"/>
    <w:docVar w:name="dvBillNumber" w:val="4534"/>
    <w:docVar w:name="dvBillNumberPrefix" w:val="H. "/>
    <w:docVar w:name="dvOriginalBody" w:val="House"/>
    <w:docVar w:name="dvSteno" w:val="AGM"/>
    <w:docVar w:name="NameofBody" w:val="h"/>
    <w:docVar w:name="vGroup2" w:val="Council"/>
  </w:docVars>
  <w:rsids>
    <w:rsidRoot w:val="00B56097"/>
    <w:rsid w:val="00011869"/>
    <w:rsid w:val="00015CD6"/>
    <w:rsid w:val="000E0100"/>
    <w:rsid w:val="000E1785"/>
    <w:rsid w:val="000F0656"/>
    <w:rsid w:val="000F40FA"/>
    <w:rsid w:val="001035F1"/>
    <w:rsid w:val="0010776B"/>
    <w:rsid w:val="00133E66"/>
    <w:rsid w:val="001435A3"/>
    <w:rsid w:val="00146ED3"/>
    <w:rsid w:val="00151044"/>
    <w:rsid w:val="001D08F2"/>
    <w:rsid w:val="001D3A58"/>
    <w:rsid w:val="001D525B"/>
    <w:rsid w:val="001D7F4F"/>
    <w:rsid w:val="00205238"/>
    <w:rsid w:val="002321B6"/>
    <w:rsid w:val="0024124E"/>
    <w:rsid w:val="00250967"/>
    <w:rsid w:val="002543C8"/>
    <w:rsid w:val="0025541D"/>
    <w:rsid w:val="00284AAE"/>
    <w:rsid w:val="002E5912"/>
    <w:rsid w:val="00301B21"/>
    <w:rsid w:val="00325348"/>
    <w:rsid w:val="0032732C"/>
    <w:rsid w:val="00336AD0"/>
    <w:rsid w:val="0037079A"/>
    <w:rsid w:val="003C4DAB"/>
    <w:rsid w:val="003C7A7D"/>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2191"/>
    <w:rsid w:val="00A41684"/>
    <w:rsid w:val="00A54685"/>
    <w:rsid w:val="00A64E80"/>
    <w:rsid w:val="00A72BCD"/>
    <w:rsid w:val="00A741D9"/>
    <w:rsid w:val="00A833AB"/>
    <w:rsid w:val="00A9741D"/>
    <w:rsid w:val="00AC34A2"/>
    <w:rsid w:val="00AD1C9A"/>
    <w:rsid w:val="00AD4B17"/>
    <w:rsid w:val="00AF51A4"/>
    <w:rsid w:val="00AF5FCC"/>
    <w:rsid w:val="00B412D4"/>
    <w:rsid w:val="00B56097"/>
    <w:rsid w:val="00BE3C22"/>
    <w:rsid w:val="00C0345E"/>
    <w:rsid w:val="00C31C95"/>
    <w:rsid w:val="00C3483A"/>
    <w:rsid w:val="00C74E9D"/>
    <w:rsid w:val="00C826DD"/>
    <w:rsid w:val="00C82FD3"/>
    <w:rsid w:val="00C92819"/>
    <w:rsid w:val="00CC6B7B"/>
    <w:rsid w:val="00CD2089"/>
    <w:rsid w:val="00D73A67"/>
    <w:rsid w:val="00D93D83"/>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603A6-6551-4A27-A774-292BB877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624E6-48AD-404B-8C69-1542CFE99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1788</Words>
  <Characters>9094</Characters>
  <Application>Microsoft Office Word</Application>
  <DocSecurity>0</DocSecurity>
  <Lines>231</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4534 Text of Previous Version (Jan. 9, 2018) - South Carolina Legislature Online</dc:title>
  <dc:creator>angiemorgan</dc:creator>
  <cp:lastModifiedBy>S Volk</cp:lastModifiedBy>
  <cp:revision>2</cp:revision>
  <dcterms:created xsi:type="dcterms:W3CDTF">2018-01-09T18:56:00Z</dcterms:created>
  <dcterms:modified xsi:type="dcterms:W3CDTF">2018-01-09T18:56:00Z</dcterms:modified>
</cp:coreProperties>
</file>