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EEB" w:rsidRDefault="00EC3EEB"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4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4F60">
        <w:rPr>
          <w:color w:val="000000" w:themeColor="text1"/>
          <w:u w:color="000000" w:themeColor="text1"/>
        </w:rPr>
        <w:t>TO AMEND SECTION 44</w:t>
      </w:r>
      <w:r>
        <w:rPr>
          <w:color w:val="000000" w:themeColor="text1"/>
          <w:u w:color="000000" w:themeColor="text1"/>
        </w:rPr>
        <w:noBreakHyphen/>
      </w:r>
      <w:r w:rsidRPr="00E54F60">
        <w:rPr>
          <w:color w:val="000000" w:themeColor="text1"/>
          <w:u w:color="000000" w:themeColor="text1"/>
        </w:rPr>
        <w:t>53</w:t>
      </w:r>
      <w:r>
        <w:rPr>
          <w:color w:val="000000" w:themeColor="text1"/>
          <w:u w:color="000000" w:themeColor="text1"/>
        </w:rPr>
        <w:noBreakHyphen/>
      </w:r>
      <w:r w:rsidRPr="00E54F60">
        <w:rPr>
          <w:color w:val="000000" w:themeColor="text1"/>
          <w:u w:color="000000" w:themeColor="text1"/>
        </w:rPr>
        <w:t>360, CODE OF LAWS OF SOUTH CAROLINA, 1976, RELATING TO PRESCRIBING LIMITATIONS, SO AS TO LIMIT INITIAL PRESCRIPTIONS OF AN OPIOID MEDICATION FOR ACUTE PAIN MANAGEMENT OR POSTOPERATIVE PAIN MANAGEMENT TO A FIVE</w:t>
      </w:r>
      <w:r>
        <w:rPr>
          <w:color w:val="000000" w:themeColor="text1"/>
          <w:u w:color="000000" w:themeColor="text1"/>
        </w:rPr>
        <w:noBreakHyphen/>
      </w:r>
      <w:r w:rsidRPr="00E54F60">
        <w:rPr>
          <w:color w:val="000000" w:themeColor="text1"/>
          <w:u w:color="000000" w:themeColor="text1"/>
        </w:rPr>
        <w:t>DAY SUPPLY,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7289" w:rsidRPr="00E54F60">
        <w:rPr>
          <w:color w:val="000000" w:themeColor="text1"/>
          <w:u w:color="000000" w:themeColor="text1"/>
        </w:rPr>
        <w:t>Section 44</w:t>
      </w:r>
      <w:r w:rsidR="00F37289">
        <w:rPr>
          <w:color w:val="000000" w:themeColor="text1"/>
          <w:u w:color="000000" w:themeColor="text1"/>
        </w:rPr>
        <w:noBreakHyphen/>
      </w:r>
      <w:r w:rsidR="00F37289" w:rsidRPr="00E54F60">
        <w:rPr>
          <w:color w:val="000000" w:themeColor="text1"/>
          <w:u w:color="000000" w:themeColor="text1"/>
        </w:rPr>
        <w:t>53</w:t>
      </w:r>
      <w:r w:rsidR="00F37289">
        <w:rPr>
          <w:color w:val="000000" w:themeColor="text1"/>
          <w:u w:color="000000" w:themeColor="text1"/>
        </w:rPr>
        <w:noBreakHyphen/>
      </w:r>
      <w:r w:rsidR="00F37289" w:rsidRPr="00E54F60">
        <w:rPr>
          <w:color w:val="000000" w:themeColor="text1"/>
          <w:u w:color="000000" w:themeColor="text1"/>
        </w:rPr>
        <w:t>360 of the 1976 Code is amended by adding an appropriately lettered subsection at the end to read:</w:t>
      </w:r>
    </w:p>
    <w:p w:rsidR="00F37289" w:rsidRDefault="00F3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4F60">
        <w:rPr>
          <w:color w:val="000000" w:themeColor="text1"/>
          <w:u w:color="000000" w:themeColor="text1"/>
        </w:rPr>
        <w:t>“( )(1)</w:t>
      </w:r>
      <w:r w:rsidRPr="00E54F60">
        <w:rPr>
          <w:color w:val="000000" w:themeColor="text1"/>
          <w:u w:color="000000" w:themeColor="text1"/>
        </w:rPr>
        <w:tab/>
        <w:t>Initial opioid prescriptions for acute pain management or postoperative pain management must not exceed a five</w:t>
      </w:r>
      <w:r>
        <w:rPr>
          <w:color w:val="000000" w:themeColor="text1"/>
          <w:u w:color="000000" w:themeColor="text1"/>
        </w:rPr>
        <w:noBreakHyphen/>
      </w:r>
      <w:r w:rsidRPr="00E54F60">
        <w:rPr>
          <w:color w:val="000000" w:themeColor="text1"/>
          <w:u w:color="000000" w:themeColor="text1"/>
        </w:rPr>
        <w:t>day supply, except when clinically indicated for chronic pain, cancer pain, hospice care, palliative care, or medication</w:t>
      </w:r>
      <w:r>
        <w:rPr>
          <w:color w:val="000000" w:themeColor="text1"/>
          <w:u w:color="000000" w:themeColor="text1"/>
        </w:rPr>
        <w:noBreakHyphen/>
      </w:r>
      <w:r w:rsidRPr="00E54F60">
        <w:rPr>
          <w:color w:val="000000" w:themeColor="text1"/>
          <w:u w:color="000000" w:themeColor="text1"/>
        </w:rPr>
        <w:t>assisted treatment for substance abuse. Upon any subsequent consultation for the same pain, the practitioner may issue any appropriate renewal, refill, or new opioid prescription.</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(2)</w:t>
      </w:r>
      <w:r w:rsidRPr="00E54F60">
        <w:rPr>
          <w:color w:val="000000" w:themeColor="text1"/>
          <w:u w:color="000000" w:themeColor="text1"/>
        </w:rPr>
        <w:tab/>
        <w:t>This subsection does not apply to opioid prescriptions issued by a practitioner who orders an opioid prescription to be wholly administered in a hospital, nursing home, hospice facility</w:t>
      </w:r>
      <w:r>
        <w:rPr>
          <w:color w:val="000000" w:themeColor="text1"/>
          <w:u w:color="000000" w:themeColor="text1"/>
        </w:rPr>
        <w:t>, or residential care facility.</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(3)</w:t>
      </w:r>
      <w:r w:rsidRPr="00E54F60">
        <w:rPr>
          <w:color w:val="000000" w:themeColor="text1"/>
          <w:u w:color="000000" w:themeColor="text1"/>
        </w:rPr>
        <w:tab/>
        <w:t>A practitioner who acts in accordance with the limitation on prescriptions as set forth in this subsection is immune from any civil liability or disciplinary action from the practitioner</w:t>
      </w:r>
      <w:r w:rsidRPr="00F37289">
        <w:rPr>
          <w:color w:val="000000" w:themeColor="text1"/>
          <w:u w:color="000000" w:themeColor="text1"/>
        </w:rPr>
        <w:t>’</w:t>
      </w:r>
      <w:r w:rsidRPr="00E54F60">
        <w:rPr>
          <w:color w:val="000000" w:themeColor="text1"/>
          <w:u w:color="000000" w:themeColor="text1"/>
        </w:rPr>
        <w:t>s professional licensing board.</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Pr>
          <w:color w:val="000000" w:themeColor="text1"/>
          <w:u w:color="000000" w:themeColor="text1"/>
        </w:rPr>
        <w:t>(4)</w:t>
      </w:r>
      <w:r>
        <w:rPr>
          <w:color w:val="000000" w:themeColor="text1"/>
          <w:u w:color="000000" w:themeColor="text1"/>
        </w:rPr>
        <w:tab/>
        <w:t>As used in this subsection:</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sidRPr="00E54F60">
        <w:rPr>
          <w:color w:val="000000" w:themeColor="text1"/>
          <w:u w:color="000000" w:themeColor="text1"/>
        </w:rPr>
        <w:tab/>
        <w:t>(A)</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Acute pain</w:t>
      </w:r>
      <w:r w:rsidRPr="00F37289">
        <w:rPr>
          <w:color w:val="000000" w:themeColor="text1"/>
          <w:u w:color="000000" w:themeColor="text1"/>
        </w:rPr>
        <w:t>’</w:t>
      </w:r>
      <w:r w:rsidRPr="00E54F60">
        <w:rPr>
          <w:color w:val="000000" w:themeColor="text1"/>
          <w:u w:color="000000" w:themeColor="text1"/>
        </w:rPr>
        <w:t xml:space="preserve"> means pain that a practitioner reasonably expects to last for three months or less, whether resulting from disease, accident, intentional trauma, or other cause. The term does </w:t>
      </w:r>
      <w:r w:rsidRPr="00E54F60">
        <w:rPr>
          <w:color w:val="000000" w:themeColor="text1"/>
          <w:u w:color="000000" w:themeColor="text1"/>
        </w:rPr>
        <w:lastRenderedPageBreak/>
        <w:t xml:space="preserve">not include </w:t>
      </w:r>
      <w:r w:rsidRPr="00F37289">
        <w:rPr>
          <w:color w:val="000000" w:themeColor="text1"/>
          <w:u w:color="000000" w:themeColor="text1"/>
        </w:rPr>
        <w:t>‘</w:t>
      </w:r>
      <w:r w:rsidRPr="00E54F60">
        <w:rPr>
          <w:color w:val="000000" w:themeColor="text1"/>
          <w:u w:color="000000" w:themeColor="text1"/>
        </w:rPr>
        <w:t>chronic pain</w:t>
      </w:r>
      <w:r w:rsidRPr="00F37289">
        <w:rPr>
          <w:color w:val="000000" w:themeColor="text1"/>
          <w:u w:color="000000" w:themeColor="text1"/>
        </w:rPr>
        <w:t>’</w:t>
      </w:r>
      <w:r w:rsidRPr="00E54F60">
        <w:rPr>
          <w:color w:val="000000" w:themeColor="text1"/>
          <w:u w:color="000000" w:themeColor="text1"/>
        </w:rPr>
        <w:t xml:space="preserve"> or pain being treated as part of cancer care, chronic care, hospice care, palliative care, or medication</w:t>
      </w:r>
      <w:r>
        <w:rPr>
          <w:color w:val="000000" w:themeColor="text1"/>
          <w:u w:color="000000" w:themeColor="text1"/>
        </w:rPr>
        <w:noBreakHyphen/>
      </w:r>
      <w:r w:rsidRPr="00E54F60">
        <w:rPr>
          <w:color w:val="000000" w:themeColor="text1"/>
          <w:u w:color="000000" w:themeColor="text1"/>
        </w:rPr>
        <w:t>assisted treatment for substance use disorder.</w:t>
      </w:r>
    </w:p>
    <w:p w:rsidR="00F37289" w:rsidRPr="00E54F60"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289" w:rsidRPr="00E54F60">
        <w:rPr>
          <w:color w:val="000000" w:themeColor="text1"/>
          <w:u w:color="000000" w:themeColor="text1"/>
        </w:rPr>
        <w:tab/>
      </w:r>
      <w:r w:rsidR="00F37289" w:rsidRPr="00E54F60">
        <w:rPr>
          <w:color w:val="000000" w:themeColor="text1"/>
          <w:u w:color="000000" w:themeColor="text1"/>
        </w:rPr>
        <w:tab/>
        <w:t>(B)</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Chronic pain</w:t>
      </w:r>
      <w:r w:rsidR="00F37289" w:rsidRPr="00F37289">
        <w:rPr>
          <w:color w:val="000000" w:themeColor="text1"/>
          <w:u w:color="000000" w:themeColor="text1"/>
        </w:rPr>
        <w:t>’</w:t>
      </w:r>
      <w:r w:rsidR="00F37289" w:rsidRPr="00E54F60">
        <w:rPr>
          <w:color w:val="000000" w:themeColor="text1"/>
          <w:u w:color="000000" w:themeColor="text1"/>
        </w:rPr>
        <w:t xml:space="preserve"> means pain that typically lasts for longer than three months or that lasts beyond the time of normal tissue healing.</w:t>
      </w:r>
    </w:p>
    <w:p w:rsidR="00F37289" w:rsidRPr="00E54F60"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289" w:rsidRPr="00E54F60">
        <w:rPr>
          <w:color w:val="000000" w:themeColor="text1"/>
          <w:u w:color="000000" w:themeColor="text1"/>
        </w:rPr>
        <w:tab/>
      </w:r>
      <w:r w:rsidR="00F37289" w:rsidRPr="00E54F60">
        <w:rPr>
          <w:color w:val="000000" w:themeColor="text1"/>
          <w:u w:color="000000" w:themeColor="text1"/>
        </w:rPr>
        <w:tab/>
        <w:t>(C)</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Postoperative pain</w:t>
      </w:r>
      <w:r w:rsidR="00F37289" w:rsidRPr="00F37289">
        <w:rPr>
          <w:color w:val="000000" w:themeColor="text1"/>
          <w:u w:color="000000" w:themeColor="text1"/>
        </w:rPr>
        <w:t>’</w:t>
      </w:r>
      <w:r w:rsidR="00F37289" w:rsidRPr="00E54F60">
        <w:rPr>
          <w:color w:val="000000" w:themeColor="text1"/>
          <w:u w:color="000000" w:themeColor="text1"/>
        </w:rPr>
        <w:t xml:space="preserve"> means acute pain experienced immediat</w:t>
      </w:r>
      <w:r w:rsidR="00F37289">
        <w:rPr>
          <w:color w:val="000000" w:themeColor="text1"/>
          <w:u w:color="000000" w:themeColor="text1"/>
        </w:rPr>
        <w:t>ely after a surgical procedure.</w:t>
      </w:r>
    </w:p>
    <w:p w:rsidR="00F37289"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F37289" w:rsidRPr="00E54F60">
        <w:rPr>
          <w:color w:val="000000" w:themeColor="text1"/>
          <w:u w:color="000000" w:themeColor="text1"/>
        </w:rPr>
        <w:tab/>
        <w:t>(D)</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Surgical procedure</w:t>
      </w:r>
      <w:r w:rsidR="00F37289" w:rsidRPr="00F37289">
        <w:rPr>
          <w:color w:val="000000" w:themeColor="text1"/>
          <w:u w:color="000000" w:themeColor="text1"/>
        </w:rPr>
        <w:t>’</w:t>
      </w:r>
      <w:r w:rsidR="00F37289" w:rsidRPr="00E54F60">
        <w:rPr>
          <w:color w:val="000000" w:themeColor="text1"/>
          <w:u w:color="000000" w:themeColor="text1"/>
        </w:rPr>
        <w:t xml:space="preserv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37289">
        <w:rPr>
          <w:color w:val="000000" w:themeColor="text1"/>
          <w:u w:color="000000" w:themeColor="text1"/>
        </w:rPr>
        <w:noBreakHyphen/>
      </w:r>
      <w:r w:rsidR="00F37289" w:rsidRPr="00E54F60">
        <w:rPr>
          <w:color w:val="000000" w:themeColor="text1"/>
          <w:u w:color="000000" w:themeColor="text1"/>
        </w:rPr>
        <w:t>based, electromagnetic, or chemical means.”</w:t>
      </w: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289">
        <w:t>2</w:t>
      </w:r>
      <w:r>
        <w:t>.</w:t>
      </w:r>
      <w:r>
        <w:tab/>
        <w:t>This act takes effect upon approval by the Governor.</w:t>
      </w:r>
    </w:p>
    <w:p w:rsidR="00033D37" w:rsidRDefault="00F37289" w:rsidP="0020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EEB" w:rsidRDefault="00EC3EEB" w:rsidP="00EC3EEB">
      <w:pPr>
        <w:suppressAutoHyphens/>
      </w:pPr>
    </w:p>
    <w:sectPr w:rsidR="00EC3EEB" w:rsidSect="00EC3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3F" w:rsidRDefault="00E5343F" w:rsidP="009F0C77">
      <w:r>
        <w:separator/>
      </w:r>
    </w:p>
  </w:endnote>
  <w:endnote w:type="continuationSeparator" w:id="0">
    <w:p w:rsidR="00E5343F" w:rsidRDefault="00E5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0879A3-2F82-46AA-A231-63D50E4AB559}"/>
    <w:embedBold r:id="rId2" w:fontKey="{E7EBBF35-79C5-419A-B463-6BE5B9DF6FB7}"/>
  </w:font>
  <w:font w:name="Calibri">
    <w:panose1 w:val="020F0502020204030204"/>
    <w:charset w:val="00"/>
    <w:family w:val="swiss"/>
    <w:pitch w:val="variable"/>
    <w:sig w:usb0="E00002FF" w:usb1="4000ACFF" w:usb2="00000001" w:usb3="00000000" w:csb0="0000019F" w:csb1="00000000"/>
    <w:embedRegular r:id="rId3" w:fontKey="{405055D0-BAE6-4C30-B7E2-31D1C9A1134B}"/>
  </w:font>
  <w:font w:name="Segoe UI">
    <w:panose1 w:val="020B0502040204020203"/>
    <w:charset w:val="00"/>
    <w:family w:val="swiss"/>
    <w:pitch w:val="variable"/>
    <w:sig w:usb0="E10022FF" w:usb1="C000E47F" w:usb2="00000029" w:usb3="00000000" w:csb0="000001DF" w:csb1="00000000"/>
    <w:embedRegular r:id="rId4" w:fontKey="{A30CE85E-1E7E-40B8-ADFC-0577A0FE65D2}"/>
  </w:font>
  <w:font w:name="Cambria">
    <w:panose1 w:val="02040503050406030204"/>
    <w:charset w:val="00"/>
    <w:family w:val="roman"/>
    <w:pitch w:val="variable"/>
    <w:sig w:usb0="E00002FF" w:usb1="400004FF" w:usb2="00000000" w:usb3="00000000" w:csb0="0000019F" w:csb1="00000000"/>
    <w:embedRegular r:id="rId5" w:fontKey="{BD90FC57-AE93-49B1-8013-F03A7422C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D37" w:rsidRPr="00EC3EEB" w:rsidRDefault="00EC3EEB" w:rsidP="00EC3EEB">
    <w:pPr>
      <w:pStyle w:val="Footer"/>
      <w:tabs>
        <w:tab w:val="clear" w:pos="4680"/>
        <w:tab w:val="clear" w:pos="9360"/>
        <w:tab w:val="center" w:pos="2995"/>
      </w:tabs>
      <w:spacing w:before="120"/>
    </w:pPr>
    <w:r>
      <w:t>[4603]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3F" w:rsidRDefault="00E5343F" w:rsidP="009F0C77">
      <w:r>
        <w:separator/>
      </w:r>
    </w:p>
  </w:footnote>
  <w:footnote w:type="continuationSeparator" w:id="0">
    <w:p w:rsidR="00E5343F" w:rsidRDefault="00E5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1VR18"/>
    <w:docVar w:name="CoverBillType" w:val="b"/>
    <w:docVar w:name="DocPath" w:val="L:\Council\bills\CC\15191VR18.DOCX"/>
    <w:docVar w:name="dvBillNumber" w:val="4603"/>
    <w:docVar w:name="dvBillNumberPrefix" w:val="H. "/>
    <w:docVar w:name="dvOriginalBody" w:val="House"/>
    <w:docVar w:name="dvSteno" w:val="CC"/>
    <w:docVar w:name="NameofBody" w:val="h"/>
    <w:docVar w:name="vGroup2" w:val="Council"/>
  </w:docVars>
  <w:rsids>
    <w:rsidRoot w:val="00E5343F"/>
    <w:rsid w:val="00011869"/>
    <w:rsid w:val="00015CD6"/>
    <w:rsid w:val="00033D37"/>
    <w:rsid w:val="00036B09"/>
    <w:rsid w:val="00097A79"/>
    <w:rsid w:val="000E0100"/>
    <w:rsid w:val="000E1785"/>
    <w:rsid w:val="000F40FA"/>
    <w:rsid w:val="001035F1"/>
    <w:rsid w:val="0010776B"/>
    <w:rsid w:val="00133E66"/>
    <w:rsid w:val="001435A3"/>
    <w:rsid w:val="00146ED3"/>
    <w:rsid w:val="00151044"/>
    <w:rsid w:val="001D08F2"/>
    <w:rsid w:val="001D3A58"/>
    <w:rsid w:val="001D525B"/>
    <w:rsid w:val="001D7F4F"/>
    <w:rsid w:val="002026A1"/>
    <w:rsid w:val="00205238"/>
    <w:rsid w:val="002321B6"/>
    <w:rsid w:val="00250967"/>
    <w:rsid w:val="002543C8"/>
    <w:rsid w:val="0025541D"/>
    <w:rsid w:val="00284AAE"/>
    <w:rsid w:val="002A6563"/>
    <w:rsid w:val="002E5912"/>
    <w:rsid w:val="00301B21"/>
    <w:rsid w:val="00325348"/>
    <w:rsid w:val="0032732C"/>
    <w:rsid w:val="00336AD0"/>
    <w:rsid w:val="0037079A"/>
    <w:rsid w:val="003C4DAB"/>
    <w:rsid w:val="003C6EF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A82"/>
    <w:rsid w:val="005A62FE"/>
    <w:rsid w:val="005C2FE2"/>
    <w:rsid w:val="005C705A"/>
    <w:rsid w:val="005E2BC9"/>
    <w:rsid w:val="00605102"/>
    <w:rsid w:val="006215AA"/>
    <w:rsid w:val="006913C9"/>
    <w:rsid w:val="0069470D"/>
    <w:rsid w:val="006D58AA"/>
    <w:rsid w:val="00734F00"/>
    <w:rsid w:val="007A70AE"/>
    <w:rsid w:val="0083376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5D5"/>
    <w:rsid w:val="00B412D4"/>
    <w:rsid w:val="00BE3C22"/>
    <w:rsid w:val="00C0345E"/>
    <w:rsid w:val="00C31C95"/>
    <w:rsid w:val="00C3483A"/>
    <w:rsid w:val="00C44218"/>
    <w:rsid w:val="00C74E9D"/>
    <w:rsid w:val="00C826DD"/>
    <w:rsid w:val="00C82FD3"/>
    <w:rsid w:val="00C92819"/>
    <w:rsid w:val="00CC6B7B"/>
    <w:rsid w:val="00CD2089"/>
    <w:rsid w:val="00D73A67"/>
    <w:rsid w:val="00D970A9"/>
    <w:rsid w:val="00DE2C42"/>
    <w:rsid w:val="00DF3845"/>
    <w:rsid w:val="00E41911"/>
    <w:rsid w:val="00E44B57"/>
    <w:rsid w:val="00E5343F"/>
    <w:rsid w:val="00E92EEF"/>
    <w:rsid w:val="00EC3EEB"/>
    <w:rsid w:val="00EF2368"/>
    <w:rsid w:val="00F24442"/>
    <w:rsid w:val="00F3728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9D0D6-8044-43FA-BB75-3F8F6687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EB9DB-7310-45D0-8DC9-0598925AC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401</Words>
  <Characters>2297</Characters>
  <Application>Microsoft Office Word</Application>
  <DocSecurity>0</DocSecurity>
  <Lines>64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4603 Text of Previous Version (Jan. 10, 2018) - South Carolina Legislature Online</dc:title>
  <dc:creator>%USERNAME%</dc:creator>
  <cp:lastModifiedBy>S Volk</cp:lastModifiedBy>
  <cp:revision>2</cp:revision>
  <cp:lastPrinted>2018-01-09T14:35:00Z</cp:lastPrinted>
  <dcterms:created xsi:type="dcterms:W3CDTF">2018-01-10T21:15:00Z</dcterms:created>
  <dcterms:modified xsi:type="dcterms:W3CDTF">2018-01-10T21:15:00Z</dcterms:modified>
</cp:coreProperties>
</file>