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434" w:rsidRDefault="000F5434"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6F3" w:rsidRDefault="007436F3" w:rsidP="007436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C87" w:rsidRDefault="003E3C8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F5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60B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A4F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F675D">
        <w:rPr>
          <w:color w:val="000000" w:themeColor="text1"/>
          <w:u w:color="000000" w:themeColor="text1"/>
        </w:rPr>
        <w:t>TO AMEND SECTION 38</w:t>
      </w:r>
      <w:r w:rsidR="003E3C87">
        <w:rPr>
          <w:color w:val="000000" w:themeColor="text1"/>
          <w:u w:color="000000" w:themeColor="text1"/>
        </w:rPr>
        <w:noBreakHyphen/>
      </w:r>
      <w:r w:rsidRPr="008F675D">
        <w:rPr>
          <w:color w:val="000000" w:themeColor="text1"/>
          <w:u w:color="000000" w:themeColor="text1"/>
        </w:rPr>
        <w:t>1</w:t>
      </w:r>
      <w:r w:rsidR="003E3C87">
        <w:rPr>
          <w:color w:val="000000" w:themeColor="text1"/>
          <w:u w:color="000000" w:themeColor="text1"/>
        </w:rPr>
        <w:noBreakHyphen/>
      </w:r>
      <w:r w:rsidRPr="008F675D">
        <w:rPr>
          <w:color w:val="000000" w:themeColor="text1"/>
          <w:u w:color="000000" w:themeColor="text1"/>
        </w:rPr>
        <w:t>20, AS AMENDED, CODE OF LAWS OF SOUTH CAROLINA, 1976, RELATING TO DEFINITIONS USED IN TITLE 38, SO AS TO INCLUDE CERTAIN FORMS OF DISABILITY INSURANCE IN THE DEFINITION FOR THE TERM “SURPLUS LINES INSURANCE”.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60BDD" w:rsidRDefault="00D60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0BDD" w:rsidRDefault="00D60B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FAC" w:rsidRPr="008F675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F675D">
        <w:rPr>
          <w:color w:val="000000" w:themeColor="text1"/>
          <w:u w:color="000000" w:themeColor="text1"/>
        </w:rPr>
        <w:t>SECTION</w:t>
      </w:r>
      <w:r>
        <w:rPr>
          <w:color w:val="000000" w:themeColor="text1"/>
          <w:u w:color="000000" w:themeColor="text1"/>
        </w:rPr>
        <w:tab/>
      </w:r>
      <w:r w:rsidRPr="008F675D">
        <w:rPr>
          <w:color w:val="000000" w:themeColor="text1"/>
          <w:u w:color="000000" w:themeColor="text1"/>
        </w:rPr>
        <w:t>1.</w:t>
      </w:r>
      <w:r>
        <w:rPr>
          <w:color w:val="000000" w:themeColor="text1"/>
          <w:u w:color="000000" w:themeColor="text1"/>
        </w:rPr>
        <w:tab/>
      </w:r>
      <w:r w:rsidRPr="008F675D">
        <w:rPr>
          <w:color w:val="000000" w:themeColor="text1"/>
          <w:u w:color="000000" w:themeColor="text1"/>
        </w:rPr>
        <w:t>Section 38</w:t>
      </w:r>
      <w:r w:rsidR="003E3C87">
        <w:rPr>
          <w:color w:val="000000" w:themeColor="text1"/>
          <w:u w:color="000000" w:themeColor="text1"/>
        </w:rPr>
        <w:noBreakHyphen/>
      </w:r>
      <w:r w:rsidRPr="008F675D">
        <w:rPr>
          <w:color w:val="000000" w:themeColor="text1"/>
          <w:u w:color="000000" w:themeColor="text1"/>
        </w:rPr>
        <w:t>1</w:t>
      </w:r>
      <w:r w:rsidR="003E3C87">
        <w:rPr>
          <w:color w:val="000000" w:themeColor="text1"/>
          <w:u w:color="000000" w:themeColor="text1"/>
        </w:rPr>
        <w:noBreakHyphen/>
      </w:r>
      <w:r w:rsidRPr="008F675D">
        <w:rPr>
          <w:color w:val="000000" w:themeColor="text1"/>
          <w:u w:color="000000" w:themeColor="text1"/>
        </w:rPr>
        <w:t>20(56)</w:t>
      </w:r>
      <w:r w:rsidR="00A64873">
        <w:rPr>
          <w:color w:val="000000" w:themeColor="text1"/>
          <w:u w:color="000000" w:themeColor="text1"/>
        </w:rPr>
        <w:t xml:space="preserve"> of the 1976 Code</w:t>
      </w:r>
      <w:r w:rsidRPr="008F675D">
        <w:rPr>
          <w:color w:val="000000" w:themeColor="text1"/>
          <w:u w:color="000000" w:themeColor="text1"/>
        </w:rPr>
        <w:t xml:space="preserve">, as last amended by Act 137 of 2016, is further amended to read: </w:t>
      </w:r>
    </w:p>
    <w:p w:rsidR="003A4FAC" w:rsidRPr="008F675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A4FAC" w:rsidRPr="008F675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F675D">
        <w:rPr>
          <w:color w:val="000000" w:themeColor="text1"/>
          <w:u w:color="000000" w:themeColor="text1"/>
        </w:rPr>
        <w:t>“(56)</w:t>
      </w:r>
      <w:r>
        <w:rPr>
          <w:color w:val="000000" w:themeColor="text1"/>
          <w:u w:color="000000" w:themeColor="text1"/>
        </w:rPr>
        <w:tab/>
      </w:r>
      <w:r w:rsidR="003E3C87" w:rsidRPr="003E3C87">
        <w:rPr>
          <w:color w:val="000000" w:themeColor="text1"/>
          <w:u w:color="000000" w:themeColor="text1"/>
        </w:rPr>
        <w:t>‘</w:t>
      </w:r>
      <w:r w:rsidRPr="008F675D">
        <w:rPr>
          <w:color w:val="000000" w:themeColor="text1"/>
          <w:u w:color="000000" w:themeColor="text1"/>
        </w:rPr>
        <w:t>Surplus lines insurance</w:t>
      </w:r>
      <w:r w:rsidR="003E3C87" w:rsidRPr="003E3C87">
        <w:rPr>
          <w:color w:val="000000" w:themeColor="text1"/>
          <w:u w:color="000000" w:themeColor="text1"/>
        </w:rPr>
        <w:t>’</w:t>
      </w:r>
      <w:r w:rsidRPr="008F675D">
        <w:rPr>
          <w:color w:val="000000" w:themeColor="text1"/>
          <w:u w:color="000000" w:themeColor="text1"/>
        </w:rPr>
        <w:t xml:space="preserve"> means insurance in this State of risks located or to be performed in this State, permitted to be placed through a licensed broker, or a licensed broker as provided in Section 38</w:t>
      </w:r>
      <w:r w:rsidR="003E3C87">
        <w:rPr>
          <w:color w:val="000000" w:themeColor="text1"/>
          <w:u w:color="000000" w:themeColor="text1"/>
        </w:rPr>
        <w:noBreakHyphen/>
      </w:r>
      <w:r w:rsidRPr="008F675D">
        <w:rPr>
          <w:color w:val="000000" w:themeColor="text1"/>
          <w:u w:color="000000" w:themeColor="text1"/>
        </w:rPr>
        <w:t>45</w:t>
      </w:r>
      <w:r w:rsidR="003E3C87">
        <w:rPr>
          <w:color w:val="000000" w:themeColor="text1"/>
          <w:u w:color="000000" w:themeColor="text1"/>
        </w:rPr>
        <w:noBreakHyphen/>
      </w:r>
      <w:r w:rsidRPr="008F675D">
        <w:rPr>
          <w:color w:val="000000" w:themeColor="text1"/>
          <w:u w:color="000000" w:themeColor="text1"/>
        </w:rPr>
        <w:t>10(8)(b)(ii), with a nonadmitted insurer eligible to accept the insurance, other than reinsurance, wet marine and transportation insurance, insurance independently procured, and life and health insurance and annuities. Excess and stop</w:t>
      </w:r>
      <w:r w:rsidR="003E3C87">
        <w:rPr>
          <w:color w:val="000000" w:themeColor="text1"/>
          <w:u w:color="000000" w:themeColor="text1"/>
        </w:rPr>
        <w:noBreakHyphen/>
      </w:r>
      <w:r w:rsidRPr="008F675D">
        <w:rPr>
          <w:color w:val="000000" w:themeColor="text1"/>
          <w:u w:color="000000" w:themeColor="text1"/>
        </w:rPr>
        <w:t>loss insurance coverage upon group life, accident, and health insurance or upon a self</w:t>
      </w:r>
      <w:r w:rsidR="003E3C87">
        <w:rPr>
          <w:color w:val="000000" w:themeColor="text1"/>
          <w:u w:color="000000" w:themeColor="text1"/>
        </w:rPr>
        <w:noBreakHyphen/>
      </w:r>
      <w:r w:rsidRPr="008F675D">
        <w:rPr>
          <w:color w:val="000000" w:themeColor="text1"/>
          <w:u w:color="000000" w:themeColor="text1"/>
        </w:rPr>
        <w:t>insured</w:t>
      </w:r>
      <w:r w:rsidR="003E3C87" w:rsidRPr="003E3C87">
        <w:rPr>
          <w:color w:val="000000" w:themeColor="text1"/>
          <w:u w:color="000000" w:themeColor="text1"/>
        </w:rPr>
        <w:t>’</w:t>
      </w:r>
      <w:r w:rsidRPr="008F675D">
        <w:rPr>
          <w:color w:val="000000" w:themeColor="text1"/>
          <w:u w:color="000000" w:themeColor="text1"/>
        </w:rPr>
        <w:t xml:space="preserve">s life, accident, and health benefits program </w:t>
      </w:r>
      <w:r w:rsidRPr="008F675D">
        <w:rPr>
          <w:color w:val="000000" w:themeColor="text1"/>
          <w:u w:val="single" w:color="000000" w:themeColor="text1"/>
        </w:rPr>
        <w:t>and disability insurance in excess of any benefit limit available from an admitted insurer</w:t>
      </w:r>
      <w:r w:rsidRPr="008F675D">
        <w:rPr>
          <w:color w:val="000000" w:themeColor="text1"/>
          <w:u w:color="000000" w:themeColor="text1"/>
        </w:rPr>
        <w:t xml:space="preserve"> may be approved as surplus lines insurance.”</w:t>
      </w:r>
    </w:p>
    <w:p w:rsidR="003A4FAC" w:rsidRPr="008F675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60BDD" w:rsidRDefault="003A4FAC" w:rsidP="003A4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675D">
        <w:rPr>
          <w:color w:val="000000" w:themeColor="text1"/>
          <w:u w:color="000000" w:themeColor="text1"/>
        </w:rPr>
        <w:t>SECTION</w:t>
      </w:r>
      <w:r>
        <w:rPr>
          <w:color w:val="000000" w:themeColor="text1"/>
          <w:u w:color="000000" w:themeColor="text1"/>
        </w:rPr>
        <w:tab/>
      </w:r>
      <w:r w:rsidRPr="008F675D">
        <w:rPr>
          <w:color w:val="000000" w:themeColor="text1"/>
          <w:u w:color="000000" w:themeColor="text1"/>
        </w:rPr>
        <w:t>2.</w:t>
      </w:r>
      <w:r>
        <w:rPr>
          <w:color w:val="000000" w:themeColor="text1"/>
          <w:u w:color="000000" w:themeColor="text1"/>
        </w:rPr>
        <w:tab/>
      </w:r>
      <w:r w:rsidRPr="008F675D">
        <w:rPr>
          <w:color w:val="000000" w:themeColor="text1"/>
          <w:u w:color="000000" w:themeColor="text1"/>
        </w:rPr>
        <w:t>This act takes effect upon approval by the Governor.</w:t>
      </w:r>
    </w:p>
    <w:p w:rsidR="0060018B" w:rsidRDefault="003E3C8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F5434" w:rsidRDefault="000F5434" w:rsidP="000F5434">
      <w:pPr>
        <w:suppressAutoHyphens/>
      </w:pPr>
    </w:p>
    <w:sectPr w:rsidR="000F5434" w:rsidSect="000F543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0BDD" w:rsidRDefault="00D60BDD" w:rsidP="009F0C77">
      <w:r>
        <w:separator/>
      </w:r>
    </w:p>
  </w:endnote>
  <w:endnote w:type="continuationSeparator" w:id="0">
    <w:p w:rsidR="00D60BDD" w:rsidRDefault="00D60B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1A4FDF-3492-47A0-A00A-CB80E53B402B}"/>
    <w:embedBold r:id="rId2" w:fontKey="{12249CBF-6969-4CC1-9A18-FA18DF9E67E2}"/>
  </w:font>
  <w:font w:name="Calibri">
    <w:panose1 w:val="020F0502020204030204"/>
    <w:charset w:val="00"/>
    <w:family w:val="swiss"/>
    <w:pitch w:val="variable"/>
    <w:sig w:usb0="E00002FF" w:usb1="4000ACFF" w:usb2="00000001" w:usb3="00000000" w:csb0="0000019F" w:csb1="00000000"/>
    <w:embedRegular r:id="rId3" w:fontKey="{B26B4C9F-FDA9-4EAB-AC75-BFF32DFA24CE}"/>
  </w:font>
  <w:font w:name="Segoe UI">
    <w:panose1 w:val="020B0502040204020203"/>
    <w:charset w:val="00"/>
    <w:family w:val="swiss"/>
    <w:pitch w:val="variable"/>
    <w:sig w:usb0="E10022FF" w:usb1="C000E47F" w:usb2="00000029" w:usb3="00000000" w:csb0="000001DF" w:csb1="00000000"/>
    <w:embedRegular r:id="rId4" w:fontKey="{CD417266-A083-471A-9F37-35FC2DFD91A8}"/>
  </w:font>
  <w:font w:name="Cambria">
    <w:panose1 w:val="02040503050406030204"/>
    <w:charset w:val="00"/>
    <w:family w:val="roman"/>
    <w:pitch w:val="variable"/>
    <w:sig w:usb0="E00002FF" w:usb1="400004FF" w:usb2="00000000" w:usb3="00000000" w:csb0="0000019F" w:csb1="00000000"/>
    <w:embedRegular r:id="rId5" w:fontKey="{CA70C66E-01A5-483B-AB18-CAE31FD3C3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018B" w:rsidRPr="000F5434" w:rsidRDefault="000F5434" w:rsidP="000F5434">
    <w:pPr>
      <w:pStyle w:val="Footer"/>
      <w:tabs>
        <w:tab w:val="clear" w:pos="4680"/>
        <w:tab w:val="clear" w:pos="9360"/>
        <w:tab w:val="center" w:pos="2995"/>
      </w:tabs>
      <w:spacing w:before="120"/>
    </w:pPr>
    <w:r>
      <w:t>[463]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0BDD" w:rsidRDefault="00D60BDD" w:rsidP="009F0C77">
      <w:r>
        <w:separator/>
      </w:r>
    </w:p>
  </w:footnote>
  <w:footnote w:type="continuationSeparator" w:id="0">
    <w:p w:rsidR="00D60BDD" w:rsidRDefault="00D60B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104CZ17"/>
    <w:docVar w:name="CoverBillType" w:val="b"/>
    <w:docVar w:name="DocPath" w:val="L:\Council\bills\NBD\11104CZ17.DOCX"/>
    <w:docVar w:name="dvBillNumber" w:val="463"/>
    <w:docVar w:name="dvBillNumberPrefix" w:val="S. "/>
    <w:docVar w:name="dvOriginalBody" w:val="Senate"/>
    <w:docVar w:name="dvSteno" w:val="NBD"/>
    <w:docVar w:name="NameofBody" w:val="s"/>
    <w:docVar w:name="vGroup2" w:val="Council"/>
  </w:docVars>
  <w:rsids>
    <w:rsidRoot w:val="00D60BDD"/>
    <w:rsid w:val="000263D9"/>
    <w:rsid w:val="00026C9A"/>
    <w:rsid w:val="000965A1"/>
    <w:rsid w:val="000C2C43"/>
    <w:rsid w:val="000C487D"/>
    <w:rsid w:val="000E1785"/>
    <w:rsid w:val="000F39F2"/>
    <w:rsid w:val="000F5434"/>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4FAC"/>
    <w:rsid w:val="003D411E"/>
    <w:rsid w:val="003E3C1E"/>
    <w:rsid w:val="003E3C87"/>
    <w:rsid w:val="003E6148"/>
    <w:rsid w:val="003E7D04"/>
    <w:rsid w:val="00400EAA"/>
    <w:rsid w:val="0041760A"/>
    <w:rsid w:val="004203D7"/>
    <w:rsid w:val="00461FCB"/>
    <w:rsid w:val="004809EE"/>
    <w:rsid w:val="004B2A8B"/>
    <w:rsid w:val="00511EE9"/>
    <w:rsid w:val="00521E00"/>
    <w:rsid w:val="00577C6C"/>
    <w:rsid w:val="00583432"/>
    <w:rsid w:val="0058501B"/>
    <w:rsid w:val="005C5AC4"/>
    <w:rsid w:val="0060018B"/>
    <w:rsid w:val="0061228A"/>
    <w:rsid w:val="006215AA"/>
    <w:rsid w:val="006340D9"/>
    <w:rsid w:val="00643B8E"/>
    <w:rsid w:val="00653ECC"/>
    <w:rsid w:val="00665EBC"/>
    <w:rsid w:val="00680479"/>
    <w:rsid w:val="0069470D"/>
    <w:rsid w:val="006A476C"/>
    <w:rsid w:val="006C6A93"/>
    <w:rsid w:val="006E02F9"/>
    <w:rsid w:val="006F3F76"/>
    <w:rsid w:val="007436F3"/>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873"/>
    <w:rsid w:val="00A64E80"/>
    <w:rsid w:val="00A741D9"/>
    <w:rsid w:val="00A85589"/>
    <w:rsid w:val="00A9741D"/>
    <w:rsid w:val="00AB0576"/>
    <w:rsid w:val="00AD4B17"/>
    <w:rsid w:val="00AF513F"/>
    <w:rsid w:val="00B26FA6"/>
    <w:rsid w:val="00B741CB"/>
    <w:rsid w:val="00B86C81"/>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0BDD"/>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F06CE7B-9243-4004-8E75-08883E983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86C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C8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F2EC43-BBB5-45E5-964A-434599F106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8EA649BB.dotm</Template>
  <TotalTime>0</TotalTime>
  <Pages>1</Pages>
  <Words>193</Words>
  <Characters>1029</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463 Text of Previous Version (Feb. 23, 2017) - South Carolina Legislature Online</dc:title>
  <dc:subject/>
  <dc:creator>%USERNAME%</dc:creator>
  <cp:keywords/>
  <dc:description/>
  <cp:lastModifiedBy>S Volk</cp:lastModifiedBy>
  <cp:revision>2</cp:revision>
  <cp:lastPrinted>2017-02-21T17:22:00Z</cp:lastPrinted>
  <dcterms:created xsi:type="dcterms:W3CDTF">2017-02-23T16:20:00Z</dcterms:created>
  <dcterms:modified xsi:type="dcterms:W3CDTF">2017-02-23T16:20:00Z</dcterms:modified>
</cp:coreProperties>
</file>