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776C22" w:rsidRP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776C22" w:rsidRDefault="00776C2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D27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4, 2017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Pr="007D5609" w:rsidRDefault="007D5609" w:rsidP="007D560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46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Default="007D5609" w:rsidP="007D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Introduced by Senators Campsen, Bennett, Young and Alexander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5/4/17--H.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8, 2017.</w:t>
      </w:r>
    </w:p>
    <w:p w:rsidR="007D5609" w:rsidRPr="007D5609" w:rsidRDefault="007D5609" w:rsidP="007D5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5609" w:rsidRDefault="007D5609" w:rsidP="00776C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D5609" w:rsidSect="00776C2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35CBC" w:rsidRDefault="00835CB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5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53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520</w:t>
      </w:r>
      <w:r>
        <w:rPr>
          <w:color w:val="000000" w:themeColor="text1"/>
          <w:u w:color="000000" w:themeColor="text1"/>
        </w:rPr>
        <w:t>, COD</w:t>
      </w:r>
      <w:r w:rsidRPr="004C7104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OF LAWS OF SOUTH CAROLINA, 1976, RELATING TO </w:t>
      </w:r>
      <w:r w:rsidRPr="004C7104">
        <w:rPr>
          <w:color w:val="000000" w:themeColor="text1"/>
          <w:u w:color="000000" w:themeColor="text1"/>
        </w:rPr>
        <w:t>INFLATION ADJUSTMENTS TO STATE INDIVIDUAL INCOME TAX BRACKETS</w:t>
      </w:r>
      <w:r>
        <w:rPr>
          <w:color w:val="000000" w:themeColor="text1"/>
          <w:u w:color="000000" w:themeColor="text1"/>
        </w:rPr>
        <w:t xml:space="preserve">, SO AS </w:t>
      </w:r>
      <w:r w:rsidRPr="004C7104">
        <w:rPr>
          <w:color w:val="000000" w:themeColor="text1"/>
          <w:u w:color="000000" w:themeColor="text1"/>
        </w:rPr>
        <w:t>TO ENACT THE “TAX</w:t>
      </w:r>
      <w:r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>
        <w:rPr>
          <w:color w:val="000000" w:themeColor="text1"/>
          <w:u w:color="000000" w:themeColor="text1"/>
        </w:rPr>
        <w:noBreakHyphen/>
      </w:r>
      <w:r w:rsidRPr="004C7104">
        <w:rPr>
          <w:color w:val="000000" w:themeColor="text1"/>
          <w:u w:color="000000" w:themeColor="text1"/>
        </w:rPr>
        <w:t>HALF OF THE ACTUAL INFLATION RATE AND THE OVERALL FOUR PERCENT LIMIT ON THE TOTAL INFLATION ADJUSTMENT, AND TO DELETE REDUNDANT LANGUAGE.</w:t>
      </w:r>
      <w:bookmarkEnd w:id="1"/>
    </w:p>
    <w:p w:rsidR="00C93E68" w:rsidRDefault="00C93E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535A" w:rsidRDefault="00AC53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4476" w:rsidRPr="004C7104" w:rsidRDefault="00AC535A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F14476" w:rsidRPr="004C7104">
        <w:rPr>
          <w:color w:val="000000" w:themeColor="text1"/>
          <w:u w:color="000000" w:themeColor="text1"/>
        </w:rPr>
        <w:t xml:space="preserve">This </w:t>
      </w:r>
      <w:r w:rsidR="00F14476">
        <w:rPr>
          <w:color w:val="000000" w:themeColor="text1"/>
          <w:u w:color="000000" w:themeColor="text1"/>
        </w:rPr>
        <w:t>act</w:t>
      </w:r>
      <w:r w:rsidR="00F14476" w:rsidRPr="004C7104">
        <w:rPr>
          <w:color w:val="000000" w:themeColor="text1"/>
          <w:u w:color="000000" w:themeColor="text1"/>
        </w:rPr>
        <w:t xml:space="preserve"> may be cited as the “Taxp</w:t>
      </w:r>
      <w:r w:rsidR="00F14476">
        <w:rPr>
          <w:color w:val="000000" w:themeColor="text1"/>
          <w:u w:color="000000" w:themeColor="text1"/>
        </w:rPr>
        <w:t>ayer Inflation Protection Act”.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ab/>
        <w:t>2.</w:t>
      </w:r>
      <w:r w:rsidRPr="00E6015A">
        <w:rPr>
          <w:color w:val="000000" w:themeColor="text1"/>
          <w:u w:color="000000" w:themeColor="text1"/>
        </w:rPr>
        <w:tab/>
        <w:t>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 of the 1976 Code is amended to read:</w:t>
      </w:r>
    </w:p>
    <w:p w:rsidR="00C93E68" w:rsidRPr="00E6015A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476" w:rsidRPr="004C7104" w:rsidRDefault="00C93E68" w:rsidP="00C93E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015A">
        <w:rPr>
          <w:color w:val="000000" w:themeColor="text1"/>
          <w:u w:color="000000" w:themeColor="text1"/>
        </w:rPr>
        <w:tab/>
        <w:t>“Section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520.</w:t>
      </w:r>
      <w:r w:rsidRPr="00E6015A">
        <w:rPr>
          <w:color w:val="000000" w:themeColor="text1"/>
          <w:u w:color="000000" w:themeColor="text1"/>
        </w:rPr>
        <w:tab/>
        <w:t xml:space="preserve">Each December </w:t>
      </w:r>
      <w:r w:rsidRPr="00E6015A">
        <w:rPr>
          <w:strike/>
          <w:color w:val="000000" w:themeColor="text1"/>
          <w:u w:color="000000" w:themeColor="text1"/>
        </w:rPr>
        <w:t>15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fifteenth</w:t>
      </w:r>
      <w:r w:rsidRPr="00E6015A">
        <w:rPr>
          <w:color w:val="000000" w:themeColor="text1"/>
          <w:u w:color="000000" w:themeColor="text1"/>
        </w:rPr>
        <w:t>, the department shall cumulatively adjust the brackets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>510 in the same manner that brackets are adjusted in Internal Revenue Code Section 1(f). However, the adjustment</w:t>
      </w:r>
      <w:r w:rsidRPr="00E6015A">
        <w:rPr>
          <w:strike/>
          <w:color w:val="000000" w:themeColor="text1"/>
          <w:u w:color="000000" w:themeColor="text1"/>
        </w:rPr>
        <w:t xml:space="preserve"> is limited to one</w:t>
      </w:r>
      <w:r w:rsidRPr="00E6015A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</w:t>
      </w:r>
      <w:r w:rsidR="0090650D" w:rsidRPr="00F34697">
        <w:rPr>
          <w:strike/>
          <w:color w:val="000000" w:themeColor="text1"/>
          <w:u w:color="000000" w:themeColor="text1"/>
        </w:rPr>
        <w:t>)</w:t>
      </w:r>
      <w:r w:rsidR="00F34697">
        <w:rPr>
          <w:strike/>
          <w:color w:val="000000" w:themeColor="text1"/>
          <w:u w:color="000000" w:themeColor="text1"/>
        </w:rPr>
        <w:t>,</w:t>
      </w:r>
      <w:r w:rsidRPr="00E6015A">
        <w:rPr>
          <w:color w:val="000000" w:themeColor="text1"/>
          <w:u w:color="000000" w:themeColor="text1"/>
        </w:rPr>
        <w:t xml:space="preserve"> may not exceed four percent a year, and</w:t>
      </w:r>
      <w:r w:rsidR="0090650D">
        <w:rPr>
          <w:color w:val="000000" w:themeColor="text1"/>
          <w:u w:color="000000" w:themeColor="text1"/>
        </w:rPr>
        <w:t xml:space="preserve"> </w:t>
      </w:r>
      <w:r w:rsidR="0090650D">
        <w:rPr>
          <w:color w:val="000000" w:themeColor="text1"/>
          <w:u w:val="single" w:color="000000" w:themeColor="text1"/>
        </w:rPr>
        <w:t>t</w:t>
      </w:r>
      <w:r w:rsidRPr="00E6015A">
        <w:rPr>
          <w:color w:val="000000" w:themeColor="text1"/>
          <w:u w:color="000000" w:themeColor="text1"/>
        </w:rPr>
        <w:t xml:space="preserve">he rounding amount provided in </w:t>
      </w:r>
      <w:r w:rsidRPr="00E6015A">
        <w:rPr>
          <w:color w:val="000000" w:themeColor="text1"/>
          <w:u w:val="single" w:color="000000" w:themeColor="text1"/>
        </w:rPr>
        <w:t>Section</w:t>
      </w:r>
      <w:r w:rsidRPr="00E6015A">
        <w:rPr>
          <w:color w:val="000000" w:themeColor="text1"/>
          <w:u w:color="000000" w:themeColor="text1"/>
        </w:rPr>
        <w:t xml:space="preserve"> 1(f)(6) is </w:t>
      </w:r>
      <w:r w:rsidRPr="00E6015A">
        <w:rPr>
          <w:color w:val="000000" w:themeColor="text1"/>
          <w:u w:val="single" w:color="000000" w:themeColor="text1"/>
        </w:rPr>
        <w:t>deemed to be</w:t>
      </w:r>
      <w:r w:rsidRPr="00E6015A">
        <w:rPr>
          <w:color w:val="000000" w:themeColor="text1"/>
          <w:u w:color="000000" w:themeColor="text1"/>
        </w:rPr>
        <w:t xml:space="preserve"> ten dollars. The brackets, as adjusted, apply </w:t>
      </w:r>
      <w:r w:rsidRPr="00E6015A">
        <w:rPr>
          <w:strike/>
          <w:color w:val="000000" w:themeColor="text1"/>
          <w:u w:color="000000" w:themeColor="text1"/>
        </w:rPr>
        <w:t>in lieu</w:t>
      </w:r>
      <w:r w:rsidRPr="00E6015A">
        <w:rPr>
          <w:color w:val="000000" w:themeColor="text1"/>
          <w:u w:color="000000" w:themeColor="text1"/>
        </w:rPr>
        <w:t xml:space="preserve"> </w:t>
      </w:r>
      <w:r w:rsidRPr="00E6015A">
        <w:rPr>
          <w:color w:val="000000" w:themeColor="text1"/>
          <w:u w:val="single" w:color="000000" w:themeColor="text1"/>
        </w:rPr>
        <w:t>instead</w:t>
      </w:r>
      <w:r w:rsidRPr="00E6015A">
        <w:rPr>
          <w:color w:val="000000" w:themeColor="text1"/>
          <w:u w:color="000000" w:themeColor="text1"/>
        </w:rPr>
        <w:t xml:space="preserve"> of those provided in Section 12</w:t>
      </w:r>
      <w:r w:rsidRPr="00E6015A">
        <w:rPr>
          <w:color w:val="000000" w:themeColor="text1"/>
          <w:u w:color="000000" w:themeColor="text1"/>
        </w:rPr>
        <w:noBreakHyphen/>
        <w:t>6</w:t>
      </w:r>
      <w:r w:rsidRPr="00E6015A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E6015A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Pr="00E6015A">
        <w:rPr>
          <w:color w:val="000000" w:themeColor="text1"/>
          <w:u w:color="000000" w:themeColor="text1"/>
        </w:rPr>
        <w:t>”</w:t>
      </w:r>
    </w:p>
    <w:p w:rsidR="00F14476" w:rsidRPr="004C7104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35A" w:rsidRDefault="00F14476" w:rsidP="00F1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7104">
        <w:rPr>
          <w:color w:val="000000" w:themeColor="text1"/>
          <w:u w:color="000000" w:themeColor="text1"/>
        </w:rPr>
        <w:lastRenderedPageBreak/>
        <w:t>SECTION</w:t>
      </w:r>
      <w:r w:rsidRPr="004C7104">
        <w:rPr>
          <w:color w:val="000000" w:themeColor="text1"/>
          <w:u w:color="000000" w:themeColor="text1"/>
        </w:rPr>
        <w:tab/>
      </w:r>
      <w:r w:rsidR="009E24AE">
        <w:rPr>
          <w:color w:val="000000" w:themeColor="text1"/>
          <w:u w:color="000000" w:themeColor="text1"/>
        </w:rPr>
        <w:t>3</w:t>
      </w:r>
      <w:r w:rsidRPr="004C7104">
        <w:rPr>
          <w:color w:val="000000" w:themeColor="text1"/>
          <w:u w:color="000000" w:themeColor="text1"/>
        </w:rPr>
        <w:t>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2017</w:t>
      </w:r>
      <w:r w:rsidRPr="004C7104">
        <w:rPr>
          <w:color w:val="000000" w:themeColor="text1"/>
          <w:u w:color="000000" w:themeColor="text1"/>
        </w:rPr>
        <w:t>.</w:t>
      </w:r>
    </w:p>
    <w:p w:rsidR="00B3413B" w:rsidRDefault="00F1447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6367" w:rsidRDefault="00396367" w:rsidP="00396367">
      <w:pPr>
        <w:suppressAutoHyphens/>
      </w:pPr>
    </w:p>
    <w:sectPr w:rsidR="00396367" w:rsidSect="00776C2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AF9" w:rsidRDefault="00072AF9" w:rsidP="009F0C77">
      <w:r>
        <w:separator/>
      </w:r>
    </w:p>
  </w:endnote>
  <w:endnote w:type="continuationSeparator" w:id="0">
    <w:p w:rsidR="00072AF9" w:rsidRDefault="00072A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D23209-5AD2-4C50-9D20-7290BBB475BE}"/>
    <w:embedBold r:id="rId2" w:fontKey="{DA961AF9-097E-4FB8-8D27-408654E9BA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BC6198-12DE-412F-BB6C-DCD765EDF5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3086C93-7C07-4B4B-8677-D335AE8188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01230A4-00FE-4330-9222-842152B628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[46-</w:t>
    </w:r>
    <w:r>
      <w:fldChar w:fldCharType="begin"/>
    </w:r>
    <w:r>
      <w:instrText xml:space="preserve"> PAGE  \* MERGEFORMAT </w:instrText>
    </w:r>
    <w:r>
      <w:fldChar w:fldCharType="separate"/>
    </w:r>
    <w:r w:rsidR="0039636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AF9" w:rsidRPr="00835CBC" w:rsidRDefault="00072AF9" w:rsidP="00835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963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AF9" w:rsidRDefault="00072AF9" w:rsidP="009F0C77">
      <w:r>
        <w:separator/>
      </w:r>
    </w:p>
  </w:footnote>
  <w:footnote w:type="continuationSeparator" w:id="0">
    <w:p w:rsidR="00072AF9" w:rsidRDefault="00072A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1SA17"/>
    <w:docVar w:name="CoverBillType" w:val="b"/>
    <w:docVar w:name="docpath" w:val="L:\Council\bills\DKA\3021SA17.DOCX"/>
    <w:docVar w:name="dvBillNumber" w:val="4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AC535A"/>
    <w:rsid w:val="00026C9A"/>
    <w:rsid w:val="00072AF9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1499"/>
    <w:rsid w:val="002759C5"/>
    <w:rsid w:val="00277DEE"/>
    <w:rsid w:val="00280D88"/>
    <w:rsid w:val="00294ABE"/>
    <w:rsid w:val="002A3EB4"/>
    <w:rsid w:val="002F62B8"/>
    <w:rsid w:val="00325348"/>
    <w:rsid w:val="00393688"/>
    <w:rsid w:val="00396367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722D8"/>
    <w:rsid w:val="0069470D"/>
    <w:rsid w:val="006A476C"/>
    <w:rsid w:val="006C6A93"/>
    <w:rsid w:val="006E02F9"/>
    <w:rsid w:val="00720F1E"/>
    <w:rsid w:val="00753C04"/>
    <w:rsid w:val="00756946"/>
    <w:rsid w:val="00757F80"/>
    <w:rsid w:val="00771EEC"/>
    <w:rsid w:val="00776C22"/>
    <w:rsid w:val="00786819"/>
    <w:rsid w:val="007A325A"/>
    <w:rsid w:val="007C3099"/>
    <w:rsid w:val="007D5609"/>
    <w:rsid w:val="007E07B6"/>
    <w:rsid w:val="007E72BE"/>
    <w:rsid w:val="007F1523"/>
    <w:rsid w:val="007F509E"/>
    <w:rsid w:val="007F5799"/>
    <w:rsid w:val="007F6947"/>
    <w:rsid w:val="00806345"/>
    <w:rsid w:val="00834A12"/>
    <w:rsid w:val="00835CBC"/>
    <w:rsid w:val="0086666E"/>
    <w:rsid w:val="00872729"/>
    <w:rsid w:val="008F201F"/>
    <w:rsid w:val="008F4429"/>
    <w:rsid w:val="0090650D"/>
    <w:rsid w:val="00932670"/>
    <w:rsid w:val="009352BB"/>
    <w:rsid w:val="00990668"/>
    <w:rsid w:val="009B397B"/>
    <w:rsid w:val="009E17A3"/>
    <w:rsid w:val="009E24AE"/>
    <w:rsid w:val="009F0C77"/>
    <w:rsid w:val="009F4DD1"/>
    <w:rsid w:val="00A64E80"/>
    <w:rsid w:val="00A741D9"/>
    <w:rsid w:val="00A9741D"/>
    <w:rsid w:val="00AC535A"/>
    <w:rsid w:val="00AD4B17"/>
    <w:rsid w:val="00B22D27"/>
    <w:rsid w:val="00B26FA6"/>
    <w:rsid w:val="00B3413B"/>
    <w:rsid w:val="00B741CB"/>
    <w:rsid w:val="00B934F3"/>
    <w:rsid w:val="00BB6347"/>
    <w:rsid w:val="00BC0561"/>
    <w:rsid w:val="00BD2134"/>
    <w:rsid w:val="00BD5004"/>
    <w:rsid w:val="00C038D8"/>
    <w:rsid w:val="00C045DD"/>
    <w:rsid w:val="00C3136F"/>
    <w:rsid w:val="00C3483A"/>
    <w:rsid w:val="00C74E9D"/>
    <w:rsid w:val="00C77545"/>
    <w:rsid w:val="00C82FD3"/>
    <w:rsid w:val="00C93E68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476"/>
    <w:rsid w:val="00F149A7"/>
    <w:rsid w:val="00F3469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65A984-6899-4322-B41A-31A6CAC0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6C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0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04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76C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776C22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2C5F1-27EE-438E-8565-114A3BEA3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9474A363.dotm</Template>
  <TotalTime>0</TotalTime>
  <Pages>3</Pages>
  <Words>259</Words>
  <Characters>1371</Characters>
  <Application>Microsoft Office Word</Application>
  <DocSecurity>0</DocSecurity>
  <Lines>61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46 Text of Previous Version (Dec. 13, 2016) - South Carolina Legislature Online</vt:lpstr>
    </vt:vector>
  </TitlesOfParts>
  <Company> 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 Text of Previous Version (May 4, 2017) - South Carolina Legislature Online</dc:title>
  <dc:subject/>
  <dc:creator>sharonpair</dc:creator>
  <cp:keywords/>
  <dc:description/>
  <cp:lastModifiedBy>Miriam Cook</cp:lastModifiedBy>
  <cp:revision>2</cp:revision>
  <cp:lastPrinted>2017-01-31T22:05:00Z</cp:lastPrinted>
  <dcterms:created xsi:type="dcterms:W3CDTF">2017-05-04T21:54:00Z</dcterms:created>
  <dcterms:modified xsi:type="dcterms:W3CDTF">2017-05-04T21:54:00Z</dcterms:modified>
</cp:coreProperties>
</file>