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BD2" w:rsidRDefault="00B27BD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2B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FD7F5D">
        <w:noBreakHyphen/>
      </w:r>
      <w:r>
        <w:t>5</w:t>
      </w:r>
      <w:r w:rsidR="00FD7F5D">
        <w:noBreakHyphen/>
      </w:r>
      <w:r>
        <w:t>6410 AND 56</w:t>
      </w:r>
      <w:r w:rsidR="00FD7F5D">
        <w:noBreakHyphen/>
      </w:r>
      <w:r>
        <w:t>5</w:t>
      </w:r>
      <w:r w:rsidR="00FD7F5D">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FD7F5D" w:rsidRPr="00FD7F5D">
        <w:t>’</w:t>
      </w:r>
      <w:r>
        <w:t>s motor vehicle death rate per 100,000 is 20 as compared to a national average of 10.9;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each week approximately one South Carolina child seventeen years of age or younger dies from a preventable transportation</w:t>
      </w:r>
      <w:r w:rsidR="00FD7F5D">
        <w:noBreakHyphen/>
      </w:r>
      <w:r>
        <w:t>related incident;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FD7F5D">
        <w:noBreakHyphen/>
      </w:r>
      <w:r>
        <w:t>one percent for infants and fifty</w:t>
      </w:r>
      <w:r w:rsidR="00FD7F5D">
        <w:noBreakHyphen/>
      </w:r>
      <w:r>
        <w:t xml:space="preserve">four percent for toddlers; and </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FD7F5D">
        <w:noBreakHyphen/>
      </w:r>
      <w:r>
        <w:t xml:space="preserve"> and size</w:t>
      </w:r>
      <w:r w:rsidR="00FD7F5D">
        <w:noBreakHyphen/>
      </w:r>
      <w:r>
        <w:t>appropriate child restraint systems is the most effective way to minimize injuries and fatalities to children. Now, therefore,</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56</w:t>
      </w:r>
      <w:r w:rsidR="00FD7F5D">
        <w:noBreakHyphen/>
      </w:r>
      <w:r>
        <w:t>5</w:t>
      </w:r>
      <w:r w:rsidR="00FD7F5D">
        <w:noBreakHyphen/>
      </w:r>
      <w:r>
        <w:t>6410 of the 1976 Code is amended to read:</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FD7F5D">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FD7F5D">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FD7F5D">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FD7F5D">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FD7F5D">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FD7F5D">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FD7F5D">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lastRenderedPageBreak/>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FD7F5D" w:rsidRPr="00FD7F5D">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at least eight years of age and at least fifty</w:t>
      </w:r>
      <w:r w:rsidR="00FD7F5D">
        <w:rPr>
          <w:color w:val="000000" w:themeColor="text1"/>
          <w:u w:val="single" w:color="000000" w:themeColor="text1"/>
        </w:rPr>
        <w:noBreakHyphen/>
      </w:r>
      <w:r>
        <w:rPr>
          <w:color w:val="000000" w:themeColor="text1"/>
          <w:u w:val="single" w:color="000000" w:themeColor="text1"/>
        </w:rPr>
        <w:t xml:space="preserve">seven inches tall </w:t>
      </w:r>
      <w:r w:rsidRPr="00F4504D">
        <w:rPr>
          <w:color w:val="000000" w:themeColor="text1"/>
          <w:u w:val="single" w:color="000000" w:themeColor="text1"/>
        </w:rPr>
        <w:t>may be restrained in an adult safety 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00FD7F5D" w:rsidRPr="00FD7F5D">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00FD7F5D" w:rsidRPr="00FD7F5D">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 with his knees bent over the vehicle</w:t>
      </w:r>
      <w:r w:rsidR="00FD7F5D" w:rsidRPr="00FD7F5D">
        <w:rPr>
          <w:color w:val="000000" w:themeColor="text1"/>
          <w:u w:val="single" w:color="000000" w:themeColor="text1"/>
        </w:rPr>
        <w:t>’</w:t>
      </w:r>
      <w:r w:rsidRPr="000D6EE7">
        <w:rPr>
          <w:color w:val="000000" w:themeColor="text1"/>
          <w:u w:val="single" w:color="000000" w:themeColor="text1"/>
        </w:rPr>
        <w:t>s seat edge without slouching.</w:t>
      </w:r>
      <w:r w:rsidRPr="000D6EE7">
        <w:rPr>
          <w:color w:val="000000" w:themeColor="text1"/>
          <w:u w:color="000000" w:themeColor="text1"/>
        </w:rPr>
        <w:t xml:space="preserve">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FD7F5D" w:rsidRPr="00FD7F5D">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sidRPr="000D6EE7">
        <w:rPr>
          <w:color w:val="000000" w:themeColor="text1"/>
          <w:u w:color="000000" w:themeColor="text1"/>
        </w:rPr>
        <w:t>6420 of the 1976 Code is amended to read: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motor vehicle if they are secured properly in an appropriate child passenger seat for their size as described in Section 56</w:t>
      </w:r>
      <w:r w:rsidR="00FD7F5D">
        <w:rPr>
          <w:u w:val="single"/>
        </w:rPr>
        <w:noBreakHyphen/>
      </w:r>
      <w:r>
        <w:rPr>
          <w:u w:val="single"/>
        </w:rPr>
        <w:t>5</w:t>
      </w:r>
      <w:r w:rsidR="00FD7F5D">
        <w:rPr>
          <w:u w:val="single"/>
        </w:rPr>
        <w:noBreakHyphen/>
      </w:r>
      <w:r>
        <w:rPr>
          <w:u w:val="single"/>
        </w:rPr>
        <w:t>6410(1), (2), or (3)</w:t>
      </w:r>
      <w:r w:rsidRPr="000753C2">
        <w:t>.</w:t>
      </w:r>
      <w:r w:rsidRPr="000D6EE7">
        <w:rPr>
          <w:color w:val="000000" w:themeColor="text1"/>
          <w:u w:color="000000" w:themeColor="text1"/>
        </w:rPr>
        <w:t>”</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66D6E" w:rsidRDefault="00FD7F5D" w:rsidP="00CA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BD2" w:rsidRDefault="00B27BD2" w:rsidP="00B27BD2">
      <w:pPr>
        <w:suppressAutoHyphens/>
      </w:pPr>
    </w:p>
    <w:sectPr w:rsidR="00B27BD2" w:rsidSect="00B27B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B14" w:rsidRDefault="003E2B14" w:rsidP="009F0C77">
      <w:r>
        <w:separator/>
      </w:r>
    </w:p>
  </w:endnote>
  <w:endnote w:type="continuationSeparator" w:id="0">
    <w:p w:rsidR="003E2B14" w:rsidRDefault="003E2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5DB1F-BBBD-4EFB-826E-184B8F1FEFE4}"/>
    <w:embedBold r:id="rId2" w:fontKey="{399EDAB4-F71B-4DB1-82B2-CC104CD82220}"/>
  </w:font>
  <w:font w:name="Calibri">
    <w:panose1 w:val="020F0502020204030204"/>
    <w:charset w:val="00"/>
    <w:family w:val="swiss"/>
    <w:pitch w:val="variable"/>
    <w:sig w:usb0="E00002FF" w:usb1="4000ACFF" w:usb2="00000001" w:usb3="00000000" w:csb0="0000019F" w:csb1="00000000"/>
    <w:embedRegular r:id="rId3" w:fontKey="{107481E3-A390-47F7-AF04-3914D90D3E23}"/>
  </w:font>
  <w:font w:name="Segoe UI">
    <w:panose1 w:val="020B0502040204020203"/>
    <w:charset w:val="00"/>
    <w:family w:val="swiss"/>
    <w:pitch w:val="variable"/>
    <w:sig w:usb0="E10022FF" w:usb1="C000E47F" w:usb2="00000029" w:usb3="00000000" w:csb0="000001DF" w:csb1="00000000"/>
    <w:embedRegular r:id="rId4" w:fontKey="{E19749F1-E8C6-4723-85E3-63BB8F1D1120}"/>
  </w:font>
  <w:font w:name="Cambria">
    <w:panose1 w:val="02040503050406030204"/>
    <w:charset w:val="00"/>
    <w:family w:val="roman"/>
    <w:pitch w:val="variable"/>
    <w:sig w:usb0="E00002FF" w:usb1="400004FF" w:usb2="00000000" w:usb3="00000000" w:csb0="0000019F" w:csb1="00000000"/>
    <w:embedRegular r:id="rId5" w:fontKey="{8D03A83C-EDC0-464A-A111-0E9703DD2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6E" w:rsidRPr="00B27BD2" w:rsidRDefault="00B27BD2" w:rsidP="00B27BD2">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B14" w:rsidRDefault="003E2B14" w:rsidP="009F0C77">
      <w:r>
        <w:separator/>
      </w:r>
    </w:p>
  </w:footnote>
  <w:footnote w:type="continuationSeparator" w:id="0">
    <w:p w:rsidR="003E2B14" w:rsidRDefault="003E2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9CM17"/>
    <w:docVar w:name="CoverBillType" w:val="b"/>
    <w:docVar w:name="DocPath" w:val="L:\Council\bills\GT\5309CM17.DOCX"/>
    <w:docVar w:name="dvBillNumber" w:val="478"/>
    <w:docVar w:name="dvBillNumberPrefix" w:val="S. "/>
    <w:docVar w:name="dvOriginalBody" w:val="Senate"/>
    <w:docVar w:name="dvSteno" w:val="GT"/>
    <w:docVar w:name="NameofBody" w:val="s"/>
    <w:docVar w:name="vGroup2" w:val="Council"/>
  </w:docVars>
  <w:rsids>
    <w:rsidRoot w:val="003E2B14"/>
    <w:rsid w:val="000263D9"/>
    <w:rsid w:val="00026C9A"/>
    <w:rsid w:val="000965A1"/>
    <w:rsid w:val="000C487D"/>
    <w:rsid w:val="000E1785"/>
    <w:rsid w:val="000F002F"/>
    <w:rsid w:val="000F39F2"/>
    <w:rsid w:val="001023A4"/>
    <w:rsid w:val="0010776B"/>
    <w:rsid w:val="00133E66"/>
    <w:rsid w:val="00134ACF"/>
    <w:rsid w:val="00144E15"/>
    <w:rsid w:val="00171FC0"/>
    <w:rsid w:val="001A4A62"/>
    <w:rsid w:val="001A681E"/>
    <w:rsid w:val="001D08F2"/>
    <w:rsid w:val="002037CA"/>
    <w:rsid w:val="002047A2"/>
    <w:rsid w:val="002321B6"/>
    <w:rsid w:val="0023696B"/>
    <w:rsid w:val="00250967"/>
    <w:rsid w:val="002600A3"/>
    <w:rsid w:val="002759C5"/>
    <w:rsid w:val="00277DEE"/>
    <w:rsid w:val="00280D88"/>
    <w:rsid w:val="00294ABE"/>
    <w:rsid w:val="002A3EB4"/>
    <w:rsid w:val="00325348"/>
    <w:rsid w:val="003445AE"/>
    <w:rsid w:val="00393688"/>
    <w:rsid w:val="003B6879"/>
    <w:rsid w:val="003D411E"/>
    <w:rsid w:val="003E2B14"/>
    <w:rsid w:val="003E3C1E"/>
    <w:rsid w:val="003E6148"/>
    <w:rsid w:val="003E7D04"/>
    <w:rsid w:val="00400EAA"/>
    <w:rsid w:val="0041760A"/>
    <w:rsid w:val="004203D7"/>
    <w:rsid w:val="004809EE"/>
    <w:rsid w:val="004A1F3F"/>
    <w:rsid w:val="004B2A8B"/>
    <w:rsid w:val="004F0A70"/>
    <w:rsid w:val="004F32A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2D7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240D"/>
    <w:rsid w:val="00A153E6"/>
    <w:rsid w:val="00A64E80"/>
    <w:rsid w:val="00A741D9"/>
    <w:rsid w:val="00A82694"/>
    <w:rsid w:val="00A85589"/>
    <w:rsid w:val="00A9741D"/>
    <w:rsid w:val="00AB0576"/>
    <w:rsid w:val="00AD4B17"/>
    <w:rsid w:val="00B26FA6"/>
    <w:rsid w:val="00B27BD2"/>
    <w:rsid w:val="00B741CB"/>
    <w:rsid w:val="00B754F6"/>
    <w:rsid w:val="00B87AF8"/>
    <w:rsid w:val="00B934F3"/>
    <w:rsid w:val="00BA278F"/>
    <w:rsid w:val="00BB6347"/>
    <w:rsid w:val="00BD2134"/>
    <w:rsid w:val="00C038D8"/>
    <w:rsid w:val="00C045DD"/>
    <w:rsid w:val="00C3136F"/>
    <w:rsid w:val="00C3483A"/>
    <w:rsid w:val="00C74E9D"/>
    <w:rsid w:val="00C82FD3"/>
    <w:rsid w:val="00CA06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6D6E"/>
    <w:rsid w:val="00F81FFD"/>
    <w:rsid w:val="00F85228"/>
    <w:rsid w:val="00F907F7"/>
    <w:rsid w:val="00FB6773"/>
    <w:rsid w:val="00FD6ECF"/>
    <w:rsid w:val="00FD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A2D12-F18D-4EBB-9737-DB33255F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4B198-B4D1-4665-9C04-365236CC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1097</Words>
  <Characters>5275</Characters>
  <Application>Microsoft Office Word</Application>
  <DocSecurity>0</DocSecurity>
  <Lines>136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 Text of Previous Version (Feb. 28, 2017) - South Carolina Legislature Online</dc:title>
  <dc:subject/>
  <dc:creator>Gwen Thurmond</dc:creator>
  <cp:keywords/>
  <dc:description/>
  <cp:lastModifiedBy>S Volk</cp:lastModifiedBy>
  <cp:revision>2</cp:revision>
  <cp:lastPrinted>2017-02-28T14:41:00Z</cp:lastPrinted>
  <dcterms:created xsi:type="dcterms:W3CDTF">2017-02-28T19:52:00Z</dcterms:created>
  <dcterms:modified xsi:type="dcterms:W3CDTF">2017-02-28T19:52:00Z</dcterms:modified>
</cp:coreProperties>
</file>