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45D"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Pr="00ED64E6" w:rsidRDefault="00ED64E6" w:rsidP="00ED64E6">
      <w:pPr>
        <w:tabs>
          <w:tab w:val="right" w:pos="5933"/>
        </w:tabs>
        <w:suppressAutoHyphens/>
      </w:pPr>
      <w:r>
        <w:tab/>
      </w:r>
      <w:r>
        <w:rPr>
          <w:b/>
          <w:sz w:val="36"/>
        </w:rPr>
        <w:t>H. 4810</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Williams, Hosey, Jefferson, Cobb</w:t>
      </w:r>
      <w:r>
        <w:noBreakHyphen/>
        <w:t>Hunter, Henegan, Ott, King, Govan, Howard, Pendarvis, Brown, Huggins, Ballentine, Henderson</w:t>
      </w:r>
      <w:r>
        <w:noBreakHyphen/>
        <w:t>Myers, W. Newton, McCoy, Hewitt, Stavrinakis, Bannister and Herbkersman</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ED64E6" w:rsidRPr="00ED64E6"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Pr="00ED64E6"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4810) </w:t>
      </w:r>
      <w:r w:rsidRPr="00ED64E6">
        <w:rPr>
          <w:color w:val="000000" w:themeColor="text1"/>
          <w:u w:color="000000" w:themeColor="text1"/>
        </w:rPr>
        <w:t>to create the “School Metal Detector Study Committee” to study whether it is in the public interest to require the installation and use of metal detectors at public schools in this</w:t>
      </w:r>
      <w:r>
        <w:t>, etc., respectfully</w:t>
      </w:r>
    </w:p>
    <w:p w:rsidR="00ED64E6" w:rsidRPr="00ED64E6"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Pr="00AC13B7"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13B7">
        <w:rPr>
          <w:snapToGrid w:val="0"/>
        </w:rPr>
        <w:tab/>
      </w:r>
      <w:r w:rsidRPr="00AC13B7">
        <w:rPr>
          <w:u w:color="000000" w:themeColor="text1"/>
        </w:rPr>
        <w:t>Amend the joint resolution, as and if amended, SECTION 1, by striking (B) and inserting:</w:t>
      </w:r>
    </w:p>
    <w:p w:rsidR="00ED64E6" w:rsidRPr="00AC13B7"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13B7">
        <w:rPr>
          <w:u w:color="000000" w:themeColor="text1"/>
        </w:rPr>
        <w:t>/</w:t>
      </w:r>
      <w:r w:rsidRPr="00AC13B7">
        <w:rPr>
          <w:u w:color="000000" w:themeColor="text1"/>
        </w:rPr>
        <w:tab/>
        <w:t>(B)</w:t>
      </w:r>
      <w:r w:rsidRPr="00AC13B7">
        <w:rPr>
          <w:u w:color="000000" w:themeColor="text1"/>
        </w:rPr>
        <w:tab/>
        <w:t>The study committee must be comprised of three members of the Senate appointed by the Chairman of the Senate Education Committee, three members of the House of Representatives appointed by the Chairman of the House Education and Public Works Committee, one member with a background as a school safety and security director appointed by the State Superintendent of Education, and one member with a background in law enforcement appointed by the State Superintendent of Education. The Senate and the House of Representatives members with the greatest seniority in their respective bodies shall serve as co</w:t>
      </w:r>
      <w:r w:rsidRPr="00AC13B7">
        <w:rPr>
          <w:u w:color="000000" w:themeColor="text1"/>
        </w:rPr>
        <w:noBreakHyphen/>
        <w:t>chairs. Vacancies in the study committee’s membership must be filled for the remainder of the unexpired term in the manner of the original appointment.</w:t>
      </w:r>
      <w:r w:rsidRPr="00AC13B7">
        <w:rPr>
          <w:u w:color="000000" w:themeColor="text1"/>
        </w:rPr>
        <w:tab/>
        <w:t>/</w:t>
      </w:r>
    </w:p>
    <w:p w:rsidR="00ED64E6" w:rsidRPr="00AC13B7"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13B7">
        <w:rPr>
          <w:u w:color="000000" w:themeColor="text1"/>
        </w:rPr>
        <w:t xml:space="preserve">Amend further, SECTION 1, by striking (D) and inserting: </w:t>
      </w:r>
    </w:p>
    <w:p w:rsidR="00ED64E6" w:rsidRPr="00AC13B7"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13B7">
        <w:rPr>
          <w:u w:color="000000" w:themeColor="text1"/>
        </w:rPr>
        <w:t>/</w:t>
      </w:r>
      <w:r w:rsidRPr="00AC13B7">
        <w:rPr>
          <w:u w:color="000000" w:themeColor="text1"/>
        </w:rPr>
        <w:tab/>
        <w:t>(D)</w:t>
      </w:r>
      <w:r w:rsidRPr="00AC13B7">
        <w:rPr>
          <w:u w:color="000000" w:themeColor="text1"/>
        </w:rPr>
        <w:tab/>
        <w:t>The study committee shall make a report of its recommendations to the General Assembly no later than December 1, 2018, at which time the study committee is dissolved.</w:t>
      </w:r>
      <w:r w:rsidRPr="00AC13B7">
        <w:rPr>
          <w:u w:color="000000" w:themeColor="text1"/>
        </w:rPr>
        <w:tab/>
      </w:r>
      <w:r w:rsidRPr="00AC13B7">
        <w:rPr>
          <w:u w:color="000000" w:themeColor="text1"/>
        </w:rPr>
        <w:tab/>
      </w:r>
      <w:r w:rsidRPr="00AC13B7">
        <w:rPr>
          <w:u w:color="000000" w:themeColor="text1"/>
        </w:rPr>
        <w:tab/>
        <w:t>/</w:t>
      </w:r>
    </w:p>
    <w:p w:rsidR="00ED64E6" w:rsidRPr="00AC13B7"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13B7">
        <w:rPr>
          <w:snapToGrid w:val="0"/>
        </w:rPr>
        <w:lastRenderedPageBreak/>
        <w:tab/>
        <w:t>Renumber sections to conform.</w:t>
      </w:r>
    </w:p>
    <w:p w:rsidR="00ED64E6"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13B7">
        <w:rPr>
          <w:snapToGrid w:val="0"/>
        </w:rPr>
        <w:tab/>
        <w:t>Amend title to conform.</w:t>
      </w:r>
      <w:bookmarkStart w:id="0" w:name="temp"/>
      <w:bookmarkEnd w:id="0"/>
    </w:p>
    <w:p w:rsidR="00ED64E6" w:rsidRPr="00AC13B7"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D64E6" w:rsidRPr="00ED64E6"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4E6" w:rsidSect="003628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66FA" w:rsidRDefault="000366FA"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652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1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F3161">
        <w:rPr>
          <w:color w:val="000000" w:themeColor="text1"/>
          <w:u w:color="000000" w:themeColor="text1"/>
        </w:rPr>
        <w:t>TO CREATE THE “SCHOOL METAL DETECTOR STUDY COMMITTEE” TO STUDY WHETHER IT IS IN THE PUBLIC INTEREST TO REQUIRE THE INSTALLATION AND USE OF METAL DETECTORS AT PUBLIC SCHOOLS IN THIS STATE, TO PROVIDE FOR THE MEMBERSHIP OF THE STUDY COMMITTEE,</w:t>
      </w:r>
      <w:r w:rsidR="00B666EB">
        <w:rPr>
          <w:color w:val="000000" w:themeColor="text1"/>
          <w:u w:color="000000" w:themeColor="text1"/>
        </w:rPr>
        <w:t xml:space="preserve"> AND</w:t>
      </w:r>
      <w:r w:rsidRPr="004F3161">
        <w:rPr>
          <w:color w:val="000000" w:themeColor="text1"/>
          <w:u w:color="000000" w:themeColor="text1"/>
        </w:rPr>
        <w:t xml:space="preserve"> TO REQUIRE THE STUDY COMMITTEE TO PREPARE A REPORT FOR THE GENERAL ASSEMBLY. </w:t>
      </w:r>
      <w:bookmarkEnd w:id="2"/>
    </w:p>
    <w:p w:rsidR="0076521C" w:rsidRDefault="00765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SECTION</w:t>
      </w:r>
      <w:r w:rsidRPr="0021022D">
        <w:rPr>
          <w:u w:color="000000" w:themeColor="text1"/>
        </w:rPr>
        <w:tab/>
        <w:t>1.</w:t>
      </w:r>
      <w:r w:rsidRPr="0021022D">
        <w:rPr>
          <w:u w:color="000000" w:themeColor="text1"/>
        </w:rPr>
        <w:tab/>
        <w:t>(A)</w:t>
      </w:r>
      <w:r w:rsidRPr="0021022D">
        <w:rPr>
          <w:u w:color="000000" w:themeColor="text1"/>
        </w:rPr>
        <w:tab/>
        <w:t xml:space="preserve">There is created the School Metal Detector Study Committee to study whether it is in the public interest to require the installation and use of metal detectors at public schools in this State, taking into consideration, at a minimum, the costs and benefits of the metal detectors to the residents of this State, potential sources of funding for the metal detectors, and the feasibility of having each school install metal detectors.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t>(B)</w:t>
      </w:r>
      <w:r w:rsidRPr="0021022D">
        <w:rPr>
          <w:u w:color="000000" w:themeColor="text1"/>
        </w:rPr>
        <w:tab/>
        <w:t>The study committee must be comprised of three members of the Senate appointed by the Chairman of the Senate Education Committee, three members of the House of Representatives appointed by the Chairman of the House Education and Public Works Committee, and one member with a background in law enforcement appointed by the State Superintendent of education.  The Senate and the House of Representatives members with the greatest seniority in their respective bodies shall serve as co</w:t>
      </w:r>
      <w:r w:rsidRPr="0021022D">
        <w:rPr>
          <w:u w:color="000000" w:themeColor="text1"/>
        </w:rPr>
        <w:noBreakHyphen/>
        <w:t xml:space="preserve">chairs. Vacancies in the study committee’s membership must be filled for the remainder of the unexpired term in the manner of the original appointment.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t>(C)</w:t>
      </w:r>
      <w:r w:rsidRPr="0021022D">
        <w:rPr>
          <w:u w:color="000000" w:themeColor="text1"/>
        </w:rPr>
        <w:tab/>
        <w:t xml:space="preserve">The Chairmen of the Senate Education and House Education and Public Works Committees shall provide appropriate staffing for the study committee.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lastRenderedPageBreak/>
        <w:tab/>
        <w:t>(D)</w:t>
      </w:r>
      <w:r w:rsidRPr="0021022D">
        <w:rPr>
          <w:u w:color="000000" w:themeColor="text1"/>
        </w:rPr>
        <w:tab/>
        <w:t xml:space="preserve">The study committee shall make a report of its recommendations to the General Assembly within ninety days of the effective date of this joint resolution, at which time the study committee is dissolved. </w:t>
      </w:r>
    </w:p>
    <w:p w:rsidR="00BF245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65212"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22D">
        <w:rPr>
          <w:u w:color="000000" w:themeColor="text1"/>
        </w:rPr>
        <w:t>SECTION</w:t>
      </w:r>
      <w:r w:rsidRPr="0021022D">
        <w:rPr>
          <w:u w:color="000000" w:themeColor="text1"/>
        </w:rPr>
        <w:tab/>
        <w:t>2.</w:t>
      </w:r>
      <w:r w:rsidRPr="0021022D">
        <w:rPr>
          <w:u w:color="000000" w:themeColor="text1"/>
        </w:rPr>
        <w:tab/>
        <w:t>This joint resolution takes effect upon approval by the Governor.</w:t>
      </w:r>
    </w:p>
    <w:p w:rsidR="001D733C" w:rsidRDefault="00742D9C" w:rsidP="00DF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9ED" w:rsidRDefault="00CA79ED" w:rsidP="00CA79ED">
      <w:pPr>
        <w:suppressAutoHyphens/>
      </w:pPr>
    </w:p>
    <w:sectPr w:rsidR="00CA79ED" w:rsidSect="003628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12" w:rsidRDefault="00A65212" w:rsidP="009F0C77">
      <w:r>
        <w:separator/>
      </w:r>
    </w:p>
  </w:endnote>
  <w:endnote w:type="continuationSeparator" w:id="0">
    <w:p w:rsidR="00A65212" w:rsidRDefault="00A65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01A5C0-87EB-4E2E-B945-53BD8DB17F62}"/>
    <w:embedBold r:id="rId2" w:fontKey="{BCD17A71-3A69-48CA-9C65-6B4E67815CD2}"/>
  </w:font>
  <w:font w:name="Calibri">
    <w:panose1 w:val="020F0502020204030204"/>
    <w:charset w:val="00"/>
    <w:family w:val="swiss"/>
    <w:pitch w:val="variable"/>
    <w:sig w:usb0="E00002FF" w:usb1="4000ACFF" w:usb2="00000001" w:usb3="00000000" w:csb0="0000019F" w:csb1="00000000"/>
    <w:embedRegular r:id="rId3" w:fontKey="{BFFE5A63-EDBF-447B-9D4D-F4B14A3E0F90}"/>
  </w:font>
  <w:font w:name="Segoe UI">
    <w:panose1 w:val="020B0502040204020203"/>
    <w:charset w:val="00"/>
    <w:family w:val="swiss"/>
    <w:pitch w:val="variable"/>
    <w:sig w:usb0="E10022FF" w:usb1="C000E47F" w:usb2="00000029" w:usb3="00000000" w:csb0="000001DF" w:csb1="00000000"/>
    <w:embedRegular r:id="rId4" w:fontKey="{D68E9A1B-5AE0-41E2-94FE-12A951732FC3}"/>
  </w:font>
  <w:font w:name="Cambria">
    <w:panose1 w:val="02040503050406030204"/>
    <w:charset w:val="00"/>
    <w:family w:val="roman"/>
    <w:pitch w:val="variable"/>
    <w:sig w:usb0="E00002FF" w:usb1="400004FF" w:usb2="00000000" w:usb3="00000000" w:csb0="0000019F" w:csb1="00000000"/>
    <w:embedRegular r:id="rId5" w:fontKey="{B452B378-5B60-4C6F-B692-8B02D1BDA7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3C" w:rsidRPr="000366FA" w:rsidRDefault="000366FA" w:rsidP="000366FA">
    <w:pPr>
      <w:pStyle w:val="Footer"/>
      <w:tabs>
        <w:tab w:val="clear" w:pos="4680"/>
        <w:tab w:val="clear" w:pos="9360"/>
        <w:tab w:val="center" w:pos="2995"/>
      </w:tabs>
      <w:spacing w:before="120"/>
    </w:pPr>
    <w:r>
      <w:t>[4810</w:t>
    </w:r>
    <w:r w:rsidR="00362806">
      <w:t>-</w:t>
    </w:r>
    <w:r w:rsidR="00362806">
      <w:fldChar w:fldCharType="begin"/>
    </w:r>
    <w:r w:rsidR="00362806">
      <w:instrText xml:space="preserve"> PAGE  \* MERGEFORMAT </w:instrText>
    </w:r>
    <w:r w:rsidR="00362806">
      <w:fldChar w:fldCharType="separate"/>
    </w:r>
    <w:r w:rsidR="00CA79ED">
      <w:rPr>
        <w:noProof/>
      </w:rPr>
      <w:t>2</w:t>
    </w:r>
    <w:r w:rsidR="00362806">
      <w:fldChar w:fldCharType="end"/>
    </w:r>
    <w:r w:rsidR="003628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806" w:rsidRPr="000366FA" w:rsidRDefault="00362806" w:rsidP="000366FA">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CA79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12" w:rsidRDefault="00A65212" w:rsidP="009F0C77">
      <w:r>
        <w:separator/>
      </w:r>
    </w:p>
  </w:footnote>
  <w:footnote w:type="continuationSeparator" w:id="0">
    <w:p w:rsidR="00A65212" w:rsidRDefault="00A65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0CZ18"/>
    <w:docVar w:name="CoverBillType" w:val="j"/>
    <w:docVar w:name="DocPath" w:val="L:\Council\bills\NBD\11210CZ18.DOCX"/>
    <w:docVar w:name="dvBillNumber" w:val="4810"/>
    <w:docVar w:name="dvBillNumberPrefix" w:val="H. "/>
    <w:docVar w:name="dvOriginalBody" w:val="House"/>
    <w:docVar w:name="dvSteno" w:val="NBD"/>
    <w:docVar w:name="NameofBody" w:val="h"/>
    <w:docVar w:name="vGroup2" w:val="Council"/>
  </w:docVars>
  <w:rsids>
    <w:rsidRoot w:val="00A65212"/>
    <w:rsid w:val="00011869"/>
    <w:rsid w:val="00015CD6"/>
    <w:rsid w:val="000366FA"/>
    <w:rsid w:val="000E0100"/>
    <w:rsid w:val="000E1785"/>
    <w:rsid w:val="000F40FA"/>
    <w:rsid w:val="001035F1"/>
    <w:rsid w:val="0010776B"/>
    <w:rsid w:val="00133E66"/>
    <w:rsid w:val="001435A3"/>
    <w:rsid w:val="00146ED3"/>
    <w:rsid w:val="00151044"/>
    <w:rsid w:val="001B17A7"/>
    <w:rsid w:val="001D08F2"/>
    <w:rsid w:val="001D3A58"/>
    <w:rsid w:val="001D525B"/>
    <w:rsid w:val="001D733C"/>
    <w:rsid w:val="001D7F4F"/>
    <w:rsid w:val="00205238"/>
    <w:rsid w:val="002321B6"/>
    <w:rsid w:val="00250967"/>
    <w:rsid w:val="002543C8"/>
    <w:rsid w:val="0025541D"/>
    <w:rsid w:val="00284AAE"/>
    <w:rsid w:val="002E5912"/>
    <w:rsid w:val="00301B21"/>
    <w:rsid w:val="00325348"/>
    <w:rsid w:val="0032732C"/>
    <w:rsid w:val="00336AD0"/>
    <w:rsid w:val="0036280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B89"/>
    <w:rsid w:val="00734F00"/>
    <w:rsid w:val="00742D9C"/>
    <w:rsid w:val="0076521C"/>
    <w:rsid w:val="007A70AE"/>
    <w:rsid w:val="008362E8"/>
    <w:rsid w:val="0085786E"/>
    <w:rsid w:val="008A1768"/>
    <w:rsid w:val="008A489F"/>
    <w:rsid w:val="008F0F33"/>
    <w:rsid w:val="008F4429"/>
    <w:rsid w:val="0094021A"/>
    <w:rsid w:val="009A3A9C"/>
    <w:rsid w:val="009B44AF"/>
    <w:rsid w:val="009C6A0B"/>
    <w:rsid w:val="009F0C77"/>
    <w:rsid w:val="009F47CC"/>
    <w:rsid w:val="009F4DD1"/>
    <w:rsid w:val="00A02543"/>
    <w:rsid w:val="00A41684"/>
    <w:rsid w:val="00A64E80"/>
    <w:rsid w:val="00A65212"/>
    <w:rsid w:val="00A72BCD"/>
    <w:rsid w:val="00A741D9"/>
    <w:rsid w:val="00A833AB"/>
    <w:rsid w:val="00A9741D"/>
    <w:rsid w:val="00AC34A2"/>
    <w:rsid w:val="00AD1C9A"/>
    <w:rsid w:val="00AD4B17"/>
    <w:rsid w:val="00AE7309"/>
    <w:rsid w:val="00B2744C"/>
    <w:rsid w:val="00B412D4"/>
    <w:rsid w:val="00B666EB"/>
    <w:rsid w:val="00BD7B8E"/>
    <w:rsid w:val="00BE3C22"/>
    <w:rsid w:val="00BF245D"/>
    <w:rsid w:val="00C0345E"/>
    <w:rsid w:val="00C31C95"/>
    <w:rsid w:val="00C3483A"/>
    <w:rsid w:val="00C51626"/>
    <w:rsid w:val="00C74E9D"/>
    <w:rsid w:val="00C826DD"/>
    <w:rsid w:val="00C82FD3"/>
    <w:rsid w:val="00C92819"/>
    <w:rsid w:val="00CA79ED"/>
    <w:rsid w:val="00CC6B7B"/>
    <w:rsid w:val="00CD2089"/>
    <w:rsid w:val="00D73A67"/>
    <w:rsid w:val="00D970A9"/>
    <w:rsid w:val="00DF3845"/>
    <w:rsid w:val="00DF6988"/>
    <w:rsid w:val="00E000A3"/>
    <w:rsid w:val="00E37F17"/>
    <w:rsid w:val="00E41911"/>
    <w:rsid w:val="00E44B57"/>
    <w:rsid w:val="00E92EEF"/>
    <w:rsid w:val="00ED64E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B6ADD-2679-41D0-BA0A-EC2FE65D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9C"/>
    <w:rPr>
      <w:rFonts w:ascii="Segoe UI" w:eastAsia="Times New Roman" w:hAnsi="Segoe UI" w:cs="Segoe UI"/>
      <w:sz w:val="18"/>
      <w:szCs w:val="18"/>
    </w:rPr>
  </w:style>
  <w:style w:type="paragraph" w:styleId="NoSpacing">
    <w:name w:val="No Spacing"/>
    <w:uiPriority w:val="1"/>
    <w:qFormat/>
    <w:rsid w:val="003628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BD966-4D64-4B26-B5DB-E2707732A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614</Words>
  <Characters>3226</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4810 Text of Previous Version (Apr. 26, 2018) - South Carolina Legislature Online</dc:title>
  <dc:creator>%USERNAME%</dc:creator>
  <cp:lastModifiedBy>Miriam Cook</cp:lastModifiedBy>
  <cp:revision>2</cp:revision>
  <cp:lastPrinted>2018-02-21T20:39:00Z</cp:lastPrinted>
  <dcterms:created xsi:type="dcterms:W3CDTF">2018-04-26T22:25:00Z</dcterms:created>
  <dcterms:modified xsi:type="dcterms:W3CDTF">2018-04-26T22:25:00Z</dcterms:modified>
</cp:coreProperties>
</file>