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Pr="00BC2220" w:rsidRDefault="00BC2220" w:rsidP="00BC2220">
      <w:pPr>
        <w:tabs>
          <w:tab w:val="right" w:pos="5933"/>
        </w:tabs>
        <w:suppressAutoHyphens/>
      </w:pPr>
      <w:r>
        <w:tab/>
      </w:r>
      <w:r>
        <w:rPr>
          <w:b/>
          <w:sz w:val="36"/>
        </w:rPr>
        <w:t>H. 4836</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Ott and Atwater</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2/15/18--H.</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4836) to amend the Code of Laws of South Carolina, 1976, by adding Section 49</w:t>
      </w:r>
      <w:r>
        <w:noBreakHyphen/>
        <w:t>11</w:t>
      </w:r>
      <w:r>
        <w:noBreakHyphen/>
        <w:t>236 so as to provide that if a dam which failed or suffered a, etc., respectfully</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220" w:rsidRPr="00BC2220" w:rsidRDefault="00BC2220" w:rsidP="00BC2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C2220" w:rsidRPr="00134D67" w:rsidRDefault="00BC2220" w:rsidP="00BC2220">
      <w:pPr>
        <w:rPr>
          <w:b/>
        </w:rPr>
      </w:pPr>
      <w:r w:rsidRPr="00134D67">
        <w:rPr>
          <w:b/>
        </w:rPr>
        <w:t>Explanation of Fiscal Impact</w:t>
      </w:r>
    </w:p>
    <w:p w:rsidR="00BC2220" w:rsidRPr="00134D67" w:rsidRDefault="00BC2220" w:rsidP="00BC2220">
      <w:pPr>
        <w:rPr>
          <w:b/>
        </w:rPr>
      </w:pPr>
      <w:r w:rsidRPr="00134D67">
        <w:rPr>
          <w:b/>
        </w:rPr>
        <w:t>Introduced on February 6, 2018</w:t>
      </w:r>
    </w:p>
    <w:p w:rsidR="00BC2220" w:rsidRPr="00134D67" w:rsidRDefault="00BC2220" w:rsidP="00BC2220">
      <w:pPr>
        <w:rPr>
          <w:b/>
        </w:rPr>
      </w:pPr>
      <w:r w:rsidRPr="00134D67">
        <w:rPr>
          <w:b/>
        </w:rPr>
        <w:t>State Expenditure</w:t>
      </w:r>
    </w:p>
    <w:p w:rsidR="00BC2220" w:rsidRPr="00134D67"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This bill requires DOT to proceed immediately with the process of repairing the public road or highway running across the top of a dam that failed or suffered a breach between October 1, 2015, and October 15, 2015.  This applies to public roads or highways in the state highway system if suitable rights of way or easements afford the state or DOT the right to do so without the necessity of saving or repairing the dam.  If suitable rights of way or easements do not exist, DOT must begin the process of acquiring them by all available and lawful means.</w:t>
      </w:r>
    </w:p>
    <w:p w:rsidR="00BC2220"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34D67">
        <w:rPr>
          <w:sz w:val="22"/>
        </w:rPr>
        <w:t xml:space="preserve">DOT estimates that this bill could increase nonrecurring </w:t>
      </w:r>
      <w:r>
        <w:rPr>
          <w:sz w:val="22"/>
        </w:rPr>
        <w:t>o</w:t>
      </w:r>
    </w:p>
    <w:p w:rsidR="00BC2220" w:rsidRPr="00134D67" w:rsidRDefault="00BC2220" w:rsidP="00BC222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o</w:t>
      </w:r>
      <w:r w:rsidRPr="00134D67">
        <w:rPr>
          <w:sz w:val="22"/>
        </w:rPr>
        <w:t xml:space="preserve">ther </w:t>
      </w:r>
      <w:r>
        <w:rPr>
          <w:sz w:val="22"/>
        </w:rPr>
        <w:t>f</w:t>
      </w:r>
      <w:r w:rsidRPr="00134D67">
        <w:rPr>
          <w:sz w:val="22"/>
        </w:rPr>
        <w:t xml:space="preserve">unds expenses by approximately $4,500,000 in FY 2018-19 to repair the remaining thirteen roads and dams that were impacted by the 2015 flood.  This estimate assumes the worst-case scenario by which DOT will breach the dams and will need to rebuild roads.  The estimate was based on previous road repairs made to other dam </w:t>
      </w:r>
      <w:r w:rsidRPr="00134D67">
        <w:rPr>
          <w:sz w:val="22"/>
        </w:rPr>
        <w:lastRenderedPageBreak/>
        <w:t>locations that were impacted by the 2015 flood.  However, expenses are dependent upon the scope of work associated with each affected road and dam.  The thirteen roads and dams are currently not on DOT’s prioritized list.  Therefore, funds used to repair these roads and dams would delay other prioritized projects.</w:t>
      </w:r>
    </w:p>
    <w:p w:rsidR="00BC2220" w:rsidRDefault="00BC2220"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A0593" w:rsidRP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593" w:rsidRDefault="001A0593"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0593" w:rsidSect="00BC22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3EE5" w:rsidRDefault="00F33EE5"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209" w:rsidRDefault="00325209" w:rsidP="0032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62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3C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7D22A4">
        <w:noBreakHyphen/>
      </w:r>
      <w:r>
        <w:t>11</w:t>
      </w:r>
      <w:r w:rsidR="007D22A4">
        <w:noBreakHyphen/>
      </w:r>
      <w:r>
        <w:t xml:space="preserve">236 SO AS TO PROVIDE THAT IF A DAM WHICH FAILED OR SUFFERED A BREACH BETWEEN OCTOBER 1, 2015, AND OCTOBER 15, 2015, </w:t>
      </w:r>
      <w:r w:rsidR="00CC71BF">
        <w:t xml:space="preserve">HAS </w:t>
      </w:r>
      <w:r w:rsidR="007D22A4">
        <w:t xml:space="preserve">A PUBLIC ROAD OR HIGHWAY IN THE STATE HIGHWAY SYSTEM RUNNING ACROSS THE TOP OF IT AND HAS </w:t>
      </w:r>
      <w:r w:rsidR="00CC71BF">
        <w:t>NOT BEEN REPAIRED OR IS NOT CURRENTLY UNDER REPAIR</w:t>
      </w:r>
      <w:r>
        <w:t>, THE DEPARTMENT OF TRANSPORTATION SHAL</w:t>
      </w:r>
      <w:r w:rsidR="002F0932">
        <w:t>L</w:t>
      </w:r>
      <w:r>
        <w:t xml:space="preserve"> PROCEED</w:t>
      </w:r>
      <w:r w:rsidR="00B10D4F">
        <w:t xml:space="preserve"> IMMEDIATELY</w:t>
      </w:r>
      <w:r>
        <w:t xml:space="preserve"> WITH THE PROCESS OF REPAIRING THE PUBLIC ROAD OR HIGHWAY </w:t>
      </w:r>
      <w:r w:rsidR="00FA0EA5">
        <w:t xml:space="preserve">ATOP THE DAM, </w:t>
      </w:r>
      <w:r>
        <w:t xml:space="preserve">IF SUITABLE RIGHTS OF WAY OR EASEMENTS AFFORD THE STATE OR THE DEPARTMENT OF TRANSPORTATION THE RIGHT TO DO SO WITHOUT THE NECESSITY OF SAVING OR REPAIRING THE DAM, AND TO PROVIDE THAT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B3C82">
        <w:t xml:space="preserve">Article 3, Chapter </w:t>
      </w:r>
      <w:r w:rsidR="002F0932">
        <w:t>11, Title 49 of the 1976 Code is amended by adding:</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7D22A4">
        <w:noBreakHyphen/>
      </w:r>
      <w:r>
        <w:t>11</w:t>
      </w:r>
      <w:r w:rsidR="007D22A4">
        <w:noBreakHyphen/>
      </w:r>
      <w:r>
        <w:t>236.</w:t>
      </w:r>
      <w:r>
        <w:tab/>
        <w:t>(A)</w:t>
      </w:r>
      <w:r>
        <w:tab/>
        <w:t>The provisions of this section are enacted for the purpose of protecting the public health and safety of the ci</w:t>
      </w:r>
      <w:r w:rsidR="00797B59">
        <w:t>tizens of this S</w:t>
      </w:r>
      <w:r>
        <w:t>tate.</w:t>
      </w:r>
    </w:p>
    <w:p w:rsidR="002F0932" w:rsidRDefault="002F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 xml:space="preserve">If a dam which failed or suffered a breach between October 1, 2015, and October 15, 2015, has a public road or highway in the state highway system running across the top of it </w:t>
      </w:r>
      <w:r w:rsidR="00B12B29">
        <w:t xml:space="preserve">and </w:t>
      </w:r>
      <w:r>
        <w:t xml:space="preserve">has not </w:t>
      </w:r>
      <w:r w:rsidR="00CC71BF">
        <w:t>been repaired or is not currently under repair</w:t>
      </w:r>
      <w:r>
        <w:t xml:space="preserve">, the Department of Transportation shall proceed </w:t>
      </w:r>
      <w:r w:rsidR="00B10D4F">
        <w:t xml:space="preserve">immediately </w:t>
      </w:r>
      <w:r>
        <w:t>with the process of repai</w:t>
      </w:r>
      <w:r w:rsidR="00FA0EA5">
        <w:t xml:space="preserve">ring the public road or highway atop the dam </w:t>
      </w:r>
      <w:r>
        <w:t xml:space="preserve">if suitable rights of way or easements afford the state or the Department of Transportation the right to do so without the necessity of saving or repairing the dam.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 </w:t>
      </w: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29E" w:rsidRDefault="001C62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932">
        <w:t>2</w:t>
      </w:r>
      <w:r>
        <w:t>.</w:t>
      </w:r>
      <w:r>
        <w:tab/>
        <w:t>This act takes effect upon approval by the Governor.</w:t>
      </w:r>
    </w:p>
    <w:p w:rsidR="00A65D14" w:rsidRDefault="007D2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0706" w:rsidRDefault="00F20706" w:rsidP="00F20706">
      <w:pPr>
        <w:suppressAutoHyphens/>
      </w:pPr>
    </w:p>
    <w:sectPr w:rsidR="00F20706" w:rsidSect="00BC22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220" w:rsidRDefault="00BC2220" w:rsidP="009F0C77">
      <w:r>
        <w:separator/>
      </w:r>
    </w:p>
  </w:endnote>
  <w:endnote w:type="continuationSeparator" w:id="0">
    <w:p w:rsidR="00BC2220" w:rsidRDefault="00BC22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E011FE-F2D2-487A-AAC5-54482F8C9EDD}"/>
    <w:embedBold r:id="rId2" w:fontKey="{C9DE4F7C-1733-41FE-9CB8-7F2476701A3F}"/>
  </w:font>
  <w:font w:name="Calibri">
    <w:panose1 w:val="020F0502020204030204"/>
    <w:charset w:val="00"/>
    <w:family w:val="swiss"/>
    <w:pitch w:val="variable"/>
    <w:sig w:usb0="E00002FF" w:usb1="4000ACFF" w:usb2="00000001" w:usb3="00000000" w:csb0="0000019F" w:csb1="00000000"/>
    <w:embedRegular r:id="rId3" w:fontKey="{7A302835-2672-4882-956F-C42B2C3E01E0}"/>
  </w:font>
  <w:font w:name="Segoe UI">
    <w:panose1 w:val="020B0502040204020203"/>
    <w:charset w:val="00"/>
    <w:family w:val="swiss"/>
    <w:pitch w:val="variable"/>
    <w:sig w:usb0="E10022FF" w:usb1="C000E47F" w:usb2="00000029" w:usb3="00000000" w:csb0="000001DF" w:csb1="00000000"/>
    <w:embedRegular r:id="rId4" w:fontKey="{383C5A77-76B2-4DFF-830A-797D77F5DE98}"/>
  </w:font>
  <w:font w:name="Cambria">
    <w:panose1 w:val="02040503050406030204"/>
    <w:charset w:val="00"/>
    <w:family w:val="roman"/>
    <w:pitch w:val="variable"/>
    <w:sig w:usb0="E00002FF" w:usb1="400004FF" w:usb2="00000000" w:usb3="00000000" w:csb0="0000019F" w:csb1="00000000"/>
    <w:embedRegular r:id="rId5" w:fontKey="{FFFFC5FE-F806-4727-A84F-8EC5F12814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20" w:rsidRPr="00F33EE5" w:rsidRDefault="00BC2220" w:rsidP="00F33EE5">
    <w:pPr>
      <w:pStyle w:val="Footer"/>
      <w:tabs>
        <w:tab w:val="clear" w:pos="4680"/>
        <w:tab w:val="clear" w:pos="9360"/>
        <w:tab w:val="center" w:pos="2995"/>
      </w:tabs>
      <w:spacing w:before="120"/>
    </w:pPr>
    <w:r>
      <w:t>[4836-</w:t>
    </w:r>
    <w:r>
      <w:fldChar w:fldCharType="begin"/>
    </w:r>
    <w:r>
      <w:instrText xml:space="preserve"> PAGE  \* MERGEFORMAT </w:instrText>
    </w:r>
    <w:r>
      <w:fldChar w:fldCharType="separate"/>
    </w:r>
    <w:r w:rsidR="00F2070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220" w:rsidRPr="00F33EE5" w:rsidRDefault="00BC2220" w:rsidP="00F33EE5">
    <w:pPr>
      <w:pStyle w:val="Footer"/>
      <w:tabs>
        <w:tab w:val="clear" w:pos="4680"/>
        <w:tab w:val="clear" w:pos="9360"/>
        <w:tab w:val="center" w:pos="2995"/>
      </w:tabs>
      <w:spacing w:before="120"/>
    </w:pPr>
    <w:r>
      <w:t>[4836]</w:t>
    </w:r>
    <w:r>
      <w:tab/>
    </w:r>
    <w:r>
      <w:fldChar w:fldCharType="begin"/>
    </w:r>
    <w:r>
      <w:instrText xml:space="preserve"> PAGE  \* MERGEFORMAT </w:instrText>
    </w:r>
    <w:r>
      <w:fldChar w:fldCharType="separate"/>
    </w:r>
    <w:r w:rsidR="00F207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220" w:rsidRDefault="00BC2220" w:rsidP="009F0C77">
      <w:r>
        <w:separator/>
      </w:r>
    </w:p>
  </w:footnote>
  <w:footnote w:type="continuationSeparator" w:id="0">
    <w:p w:rsidR="00BC2220" w:rsidRDefault="00BC22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21SD18"/>
    <w:docVar w:name="CoverBillType" w:val="b"/>
    <w:docVar w:name="DocPath" w:val="L:\Council\bills\NL\13721SD18.DOCX"/>
    <w:docVar w:name="dvBillNumber" w:val="4836"/>
    <w:docVar w:name="dvBillNumberPrefix" w:val="H. "/>
    <w:docVar w:name="dvOriginalBody" w:val="House"/>
    <w:docVar w:name="dvSteno" w:val="NL"/>
    <w:docVar w:name="NameofBody" w:val="h"/>
    <w:docVar w:name="vGroup2" w:val="Council"/>
  </w:docVars>
  <w:rsids>
    <w:rsidRoot w:val="001C629E"/>
    <w:rsid w:val="00011869"/>
    <w:rsid w:val="00015CD6"/>
    <w:rsid w:val="000863AA"/>
    <w:rsid w:val="000E0100"/>
    <w:rsid w:val="000E1785"/>
    <w:rsid w:val="000F40FA"/>
    <w:rsid w:val="001035F1"/>
    <w:rsid w:val="00104743"/>
    <w:rsid w:val="0010776B"/>
    <w:rsid w:val="00127804"/>
    <w:rsid w:val="00133E66"/>
    <w:rsid w:val="001435A3"/>
    <w:rsid w:val="00146ED3"/>
    <w:rsid w:val="00151044"/>
    <w:rsid w:val="00192888"/>
    <w:rsid w:val="0019551F"/>
    <w:rsid w:val="001A0593"/>
    <w:rsid w:val="001B3C82"/>
    <w:rsid w:val="001C629E"/>
    <w:rsid w:val="001D08F2"/>
    <w:rsid w:val="001D3A58"/>
    <w:rsid w:val="001D525B"/>
    <w:rsid w:val="001D7F4F"/>
    <w:rsid w:val="00205238"/>
    <w:rsid w:val="002321B6"/>
    <w:rsid w:val="00250967"/>
    <w:rsid w:val="002543C8"/>
    <w:rsid w:val="0025541D"/>
    <w:rsid w:val="00284AAE"/>
    <w:rsid w:val="002E5912"/>
    <w:rsid w:val="002F0932"/>
    <w:rsid w:val="00301B21"/>
    <w:rsid w:val="00325209"/>
    <w:rsid w:val="00325348"/>
    <w:rsid w:val="0032732C"/>
    <w:rsid w:val="00336AD0"/>
    <w:rsid w:val="0037079A"/>
    <w:rsid w:val="003C4DAB"/>
    <w:rsid w:val="003D01E8"/>
    <w:rsid w:val="003E5288"/>
    <w:rsid w:val="003F5468"/>
    <w:rsid w:val="003F6D79"/>
    <w:rsid w:val="0041760A"/>
    <w:rsid w:val="00417C01"/>
    <w:rsid w:val="004403BD"/>
    <w:rsid w:val="00461441"/>
    <w:rsid w:val="004809EE"/>
    <w:rsid w:val="004E7D54"/>
    <w:rsid w:val="005053E8"/>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7B59"/>
    <w:rsid w:val="007A70AE"/>
    <w:rsid w:val="007D22A4"/>
    <w:rsid w:val="008362E8"/>
    <w:rsid w:val="0085786E"/>
    <w:rsid w:val="008A1768"/>
    <w:rsid w:val="008A489F"/>
    <w:rsid w:val="008E4C75"/>
    <w:rsid w:val="008F0F33"/>
    <w:rsid w:val="008F4429"/>
    <w:rsid w:val="00905F20"/>
    <w:rsid w:val="0094021A"/>
    <w:rsid w:val="009B44AF"/>
    <w:rsid w:val="009C6A0B"/>
    <w:rsid w:val="009F0C77"/>
    <w:rsid w:val="009F4DD1"/>
    <w:rsid w:val="00A02543"/>
    <w:rsid w:val="00A41684"/>
    <w:rsid w:val="00A64E80"/>
    <w:rsid w:val="00A65D14"/>
    <w:rsid w:val="00A72BCD"/>
    <w:rsid w:val="00A741D9"/>
    <w:rsid w:val="00A742F4"/>
    <w:rsid w:val="00A833AB"/>
    <w:rsid w:val="00A9741D"/>
    <w:rsid w:val="00AC34A2"/>
    <w:rsid w:val="00AD1C9A"/>
    <w:rsid w:val="00AD4B17"/>
    <w:rsid w:val="00B10D4F"/>
    <w:rsid w:val="00B12B29"/>
    <w:rsid w:val="00B412D4"/>
    <w:rsid w:val="00B804A2"/>
    <w:rsid w:val="00BC2220"/>
    <w:rsid w:val="00BE3C22"/>
    <w:rsid w:val="00C0345E"/>
    <w:rsid w:val="00C31C95"/>
    <w:rsid w:val="00C3483A"/>
    <w:rsid w:val="00C74E9D"/>
    <w:rsid w:val="00C826DD"/>
    <w:rsid w:val="00C82FD3"/>
    <w:rsid w:val="00C92819"/>
    <w:rsid w:val="00CC6B7B"/>
    <w:rsid w:val="00CC71BF"/>
    <w:rsid w:val="00CD2089"/>
    <w:rsid w:val="00D1453D"/>
    <w:rsid w:val="00D55DF5"/>
    <w:rsid w:val="00D73A67"/>
    <w:rsid w:val="00D970A9"/>
    <w:rsid w:val="00DB6372"/>
    <w:rsid w:val="00DF3845"/>
    <w:rsid w:val="00E41911"/>
    <w:rsid w:val="00E44B57"/>
    <w:rsid w:val="00E92EEF"/>
    <w:rsid w:val="00EF2368"/>
    <w:rsid w:val="00F16B76"/>
    <w:rsid w:val="00F20706"/>
    <w:rsid w:val="00F24442"/>
    <w:rsid w:val="00F333F7"/>
    <w:rsid w:val="00F33EE5"/>
    <w:rsid w:val="00F50AE3"/>
    <w:rsid w:val="00F655B7"/>
    <w:rsid w:val="00F656BA"/>
    <w:rsid w:val="00F67CF1"/>
    <w:rsid w:val="00F728AA"/>
    <w:rsid w:val="00F840F0"/>
    <w:rsid w:val="00FA0E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4B2EC8-00C6-4A7C-B950-51D1F787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0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EA5"/>
    <w:rPr>
      <w:rFonts w:ascii="Segoe UI" w:eastAsia="Times New Roman" w:hAnsi="Segoe UI" w:cs="Segoe UI"/>
      <w:sz w:val="18"/>
      <w:szCs w:val="18"/>
    </w:rPr>
  </w:style>
  <w:style w:type="paragraph" w:styleId="NoSpacing">
    <w:name w:val="No Spacing"/>
    <w:uiPriority w:val="1"/>
    <w:qFormat/>
    <w:rsid w:val="00BC22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9418F-28E8-47AB-BA00-7CB83EE7B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4</Pages>
  <Words>734</Words>
  <Characters>3496</Characters>
  <Application>Microsoft Office Word</Application>
  <DocSecurity>0</DocSecurity>
  <Lines>111</Lines>
  <Paragraphs>29</Paragraphs>
  <ScaleCrop>false</ScaleCrop>
  <HeadingPairs>
    <vt:vector size="2" baseType="variant">
      <vt:variant>
        <vt:lpstr>Title</vt:lpstr>
      </vt:variant>
      <vt:variant>
        <vt:i4>1</vt:i4>
      </vt:variant>
    </vt:vector>
  </HeadingPairs>
  <TitlesOfParts>
    <vt:vector size="1" baseType="lpstr">
      <vt:lpstr>2017-2018 Bill 4836: Subject not yet available - South Carolina Legislature Online</vt:lpstr>
    </vt:vector>
  </TitlesOfParts>
  <Company>LPITS</Company>
  <LinksUpToDate>false</LinksUpToDate>
  <CharactersWithSpaces>4238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4836 Text of Previous Version (Feb. 15, 2018) - South Carolina Legislature Online</dc:title>
  <dc:creator>nancylee</dc:creator>
  <cp:lastModifiedBy>Miriam Cook</cp:lastModifiedBy>
  <cp:revision>2</cp:revision>
  <cp:lastPrinted>2018-02-01T15:40:00Z</cp:lastPrinted>
  <dcterms:created xsi:type="dcterms:W3CDTF">2018-02-15T23:57:00Z</dcterms:created>
  <dcterms:modified xsi:type="dcterms:W3CDTF">2018-02-15T23:57:00Z</dcterms:modified>
</cp:coreProperties>
</file>