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57AB" w:rsidRP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0857AB">
      <w:pPr>
        <w:tabs>
          <w:tab w:val="right" w:pos="5933"/>
        </w:tabs>
        <w:suppressAutoHyphens/>
        <w:jc w:val="both"/>
        <w:rPr>
          <w:rFonts w:eastAsia="Times New Roman"/>
        </w:rPr>
      </w:pPr>
      <w:r>
        <w:rPr>
          <w:rFonts w:eastAsia="Times New Roman"/>
        </w:rPr>
        <w:t>COMMITTEE AMENDMENT ADOPTED AND AMENDED</w:t>
      </w:r>
    </w:p>
    <w:p w:rsidR="003D4D8D" w:rsidRDefault="003D4D8D" w:rsidP="000857AB">
      <w:pPr>
        <w:tabs>
          <w:tab w:val="right" w:pos="5933"/>
        </w:tabs>
        <w:suppressAutoHyphens/>
        <w:jc w:val="both"/>
        <w:rPr>
          <w:rFonts w:eastAsia="Times New Roman"/>
        </w:rPr>
      </w:pPr>
      <w:r>
        <w:rPr>
          <w:rFonts w:eastAsia="Times New Roman"/>
        </w:rPr>
        <w:t>March 29, 2017</w:t>
      </w:r>
    </w:p>
    <w:p w:rsidR="003D4D8D" w:rsidRDefault="003D4D8D" w:rsidP="000857AB">
      <w:pPr>
        <w:tabs>
          <w:tab w:val="right" w:pos="5933"/>
        </w:tabs>
        <w:suppressAutoHyphens/>
        <w:jc w:val="both"/>
        <w:rPr>
          <w:rFonts w:eastAsia="Times New Roman"/>
        </w:rPr>
      </w:pPr>
    </w:p>
    <w:p w:rsidR="000857AB" w:rsidRPr="000857AB" w:rsidRDefault="000857AB" w:rsidP="000857AB">
      <w:pPr>
        <w:tabs>
          <w:tab w:val="right" w:pos="5933"/>
        </w:tabs>
        <w:suppressAutoHyphens/>
        <w:jc w:val="both"/>
        <w:rPr>
          <w:rFonts w:eastAsia="Times New Roman"/>
        </w:rPr>
      </w:pPr>
      <w:r>
        <w:rPr>
          <w:rFonts w:eastAsia="Times New Roman"/>
        </w:rPr>
        <w:tab/>
      </w:r>
      <w:r>
        <w:rPr>
          <w:rFonts w:eastAsia="Times New Roman"/>
          <w:b/>
          <w:sz w:val="36"/>
        </w:rPr>
        <w:t>S. 488</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Johnson, Campbell, Climer, Campsen, Peeler and Reese</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52355A">
      <w:pPr>
        <w:tabs>
          <w:tab w:val="right" w:pos="5933"/>
        </w:tabs>
        <w:suppressAutoHyphens/>
        <w:jc w:val="both"/>
        <w:rPr>
          <w:rFonts w:eastAsia="Times New Roman"/>
        </w:rPr>
      </w:pPr>
      <w:r>
        <w:rPr>
          <w:rFonts w:eastAsia="Times New Roman"/>
        </w:rPr>
        <w:t>S. Printed 3/2</w:t>
      </w:r>
      <w:r w:rsidR="003D4D8D">
        <w:rPr>
          <w:rFonts w:eastAsia="Times New Roman"/>
        </w:rPr>
        <w:t>9</w:t>
      </w:r>
      <w:r>
        <w:rPr>
          <w:rFonts w:eastAsia="Times New Roman"/>
        </w:rPr>
        <w:t>/17--S.</w:t>
      </w:r>
      <w:r w:rsidR="0052355A">
        <w:rPr>
          <w:rFonts w:eastAsia="Times New Roman"/>
        </w:rPr>
        <w:tab/>
        <w:t>[SEC 3/31/17 10:47 AM]</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0857AB" w:rsidRP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7AB" w:rsidSect="00085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5D4A" w:rsidRPr="00522CE0" w:rsidRDefault="00D65D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37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56-3-2320(A) OF THE 1976 CODE, RELATING TO MOTOR VEHICLE DEALERS’ LICENSES AND DEMONSTRATION PLATES, TO PROVIDE THAT </w:t>
      </w:r>
      <w:r w:rsidR="0013364F" w:rsidRPr="0013364F">
        <w:rPr>
          <w:rFonts w:eastAsia="Times New Roman"/>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bookmarkEnd w:id="1"/>
    </w:p>
    <w:p w:rsidR="00522CE0" w:rsidRDefault="003D4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4D8D" w:rsidRDefault="003D4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rPr>
        <w:t>SECTION</w:t>
      </w:r>
      <w:r w:rsidRPr="005F1F1E">
        <w:rPr>
          <w:rFonts w:eastAsia="Times New Roman"/>
        </w:rPr>
        <w:tab/>
        <w:t>1.</w:t>
      </w:r>
      <w:r w:rsidRPr="005F1F1E">
        <w:rPr>
          <w:rFonts w:eastAsia="Times New Roman"/>
        </w:rPr>
        <w:tab/>
        <w:t>Section 56-3-2320(A) of the 1976 Code is amended to read:</w:t>
      </w: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rPr>
        <w:tab/>
        <w:t>“Section 56-3-2320.</w:t>
      </w:r>
      <w:r>
        <w:rPr>
          <w:rFonts w:eastAsia="Times New Roman"/>
        </w:rPr>
        <w:tab/>
        <w:t>(A)</w:t>
      </w:r>
      <w:r>
        <w:rPr>
          <w:rFonts w:eastAsia="Times New Roman"/>
          <w:u w:val="single"/>
        </w:rPr>
        <w:t>(1)</w:t>
      </w:r>
      <w:r>
        <w:rPr>
          <w:rFonts w:eastAsia="Times New Roman"/>
        </w:rPr>
        <w:tab/>
      </w:r>
      <w:r w:rsidRPr="000704F7">
        <w:rPr>
          <w:rFonts w:eastAsia="Times New Roman"/>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sidRPr="000704F7">
        <w:rPr>
          <w:rFonts w:eastAsia="Times New Roman"/>
          <w:strike/>
          <w:szCs w:val="24"/>
        </w:rPr>
        <w:t>or</w:t>
      </w:r>
      <w:r w:rsidRPr="000704F7">
        <w:rPr>
          <w:rFonts w:eastAsia="Times New Roman"/>
          <w:szCs w:val="24"/>
        </w:rPr>
        <w:t xml:space="preserve"> a prospective purchaser of the motor vehicle</w:t>
      </w:r>
      <w:r>
        <w:rPr>
          <w:rFonts w:eastAsia="Times New Roman"/>
          <w:szCs w:val="24"/>
          <w:u w:val="single"/>
        </w:rPr>
        <w:t>, or a person whose vehicle is being serviced or repaired by the dealer</w:t>
      </w:r>
      <w:r w:rsidRPr="000704F7">
        <w:rPr>
          <w:rFonts w:eastAsia="Times New Roman"/>
          <w:szCs w:val="24"/>
        </w:rPr>
        <w:t xml:space="preserve">. The use by a prospective purchaser is limited to seven days, and the dealer shall provide the prospective purchaser with a dated demonstration certificate. </w:t>
      </w:r>
      <w:r>
        <w:rPr>
          <w:rFonts w:eastAsia="Times New Roman"/>
          <w:szCs w:val="24"/>
          <w:u w:val="single"/>
        </w:rPr>
        <w:t>A dealer license plate may be used by a person whose vehicle is being serviced or repaired by the dealership, provided that the vehicle displaying the license plate is part of a manufacturer program and given to the person by the dealer at no charge to the consumer. The use of a dealer license plate by the consumer for service and repair is limited to thirty days.</w:t>
      </w:r>
      <w:r>
        <w:rPr>
          <w:rFonts w:eastAsia="Times New Roman"/>
          <w:szCs w:val="24"/>
        </w:rPr>
        <w:t xml:space="preserve"> </w:t>
      </w:r>
      <w:r w:rsidRPr="000704F7">
        <w:rPr>
          <w:rFonts w:eastAsia="Times New Roman"/>
          <w:szCs w:val="24"/>
        </w:rPr>
        <w:t xml:space="preserve">The </w:t>
      </w:r>
      <w:r>
        <w:rPr>
          <w:rFonts w:eastAsia="Times New Roman"/>
          <w:szCs w:val="24"/>
          <w:u w:val="single"/>
        </w:rPr>
        <w:t>demonstration</w:t>
      </w:r>
      <w:r>
        <w:rPr>
          <w:rFonts w:eastAsia="Times New Roman"/>
          <w:szCs w:val="24"/>
        </w:rPr>
        <w:t xml:space="preserve"> </w:t>
      </w:r>
      <w:r w:rsidRPr="000704F7">
        <w:rPr>
          <w:rFonts w:eastAsia="Times New Roman"/>
          <w:szCs w:val="24"/>
        </w:rPr>
        <w:t xml:space="preserve">certificate </w:t>
      </w:r>
      <w:r>
        <w:rPr>
          <w:rFonts w:eastAsia="Times New Roman"/>
          <w:szCs w:val="24"/>
          <w:u w:val="single"/>
        </w:rPr>
        <w:t>for a prospective customer</w:t>
      </w:r>
      <w:r>
        <w:rPr>
          <w:rFonts w:eastAsia="Times New Roman"/>
          <w:szCs w:val="24"/>
        </w:rPr>
        <w:t xml:space="preserve"> </w:t>
      </w:r>
      <w:r w:rsidRPr="000704F7">
        <w:rPr>
          <w:rFonts w:eastAsia="Times New Roman"/>
          <w:szCs w:val="24"/>
        </w:rPr>
        <w:t>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4657AB" w:rsidRDefault="009926DE"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sidRPr="005F1F1E">
        <w:rPr>
          <w:rFonts w:eastAsia="Times New Roman"/>
          <w:szCs w:val="24"/>
        </w:rPr>
        <w:t xml:space="preserve">A dealer may be issued two plates for the first </w:t>
      </w:r>
      <w:r w:rsidRPr="006233A1">
        <w:rPr>
          <w:rFonts w:eastAsia="Times New Roman"/>
          <w:strike/>
          <w:szCs w:val="24"/>
        </w:rPr>
        <w:t>twenty</w:t>
      </w:r>
      <w:r w:rsidRPr="00191B11">
        <w:rPr>
          <w:rFonts w:eastAsia="Times New Roman"/>
          <w:szCs w:val="24"/>
        </w:rPr>
        <w:t xml:space="preserve"> </w:t>
      </w:r>
      <w:r>
        <w:rPr>
          <w:rFonts w:eastAsia="Times New Roman"/>
          <w:szCs w:val="24"/>
          <w:u w:val="single"/>
        </w:rPr>
        <w:t>fifteen</w:t>
      </w:r>
      <w:r w:rsidRPr="005F1F1E">
        <w:rPr>
          <w:rFonts w:eastAsia="Times New Roman"/>
          <w:szCs w:val="24"/>
        </w:rPr>
        <w:t xml:space="preserve"> vehicles sold during the preceding year and one additional </w:t>
      </w:r>
      <w:r w:rsidRPr="007158DD">
        <w:rPr>
          <w:rFonts w:eastAsia="Times New Roman"/>
          <w:szCs w:val="24"/>
        </w:rPr>
        <w:t>plate</w:t>
      </w:r>
      <w:r w:rsidRPr="005F1F1E">
        <w:rPr>
          <w:rFonts w:eastAsia="Times New Roman"/>
          <w:szCs w:val="24"/>
        </w:rPr>
        <w:t xml:space="preserve"> for each fifteen vehicles sold beyond the initial twenty during the preceding year. </w:t>
      </w:r>
      <w:r>
        <w:rPr>
          <w:rFonts w:eastAsia="Times New Roman"/>
          <w:szCs w:val="24"/>
          <w:u w:val="single"/>
        </w:rPr>
        <w:t xml:space="preserve">A dealer participating in a manufacturer program may be issued two additional plates for each fifteen vehicles sold beyond the initial </w:t>
      </w:r>
      <w:r w:rsidRPr="006233A1">
        <w:rPr>
          <w:rFonts w:eastAsia="Times New Roman"/>
          <w:szCs w:val="24"/>
          <w:u w:val="single"/>
        </w:rPr>
        <w:t xml:space="preserve">twenty </w:t>
      </w:r>
      <w:r>
        <w:rPr>
          <w:rFonts w:eastAsia="Times New Roman"/>
          <w:szCs w:val="24"/>
          <w:u w:val="single"/>
        </w:rPr>
        <w:t>during the preceding year.</w:t>
      </w:r>
      <w:r>
        <w:rPr>
          <w:rFonts w:eastAsia="Times New Roman"/>
          <w:szCs w:val="24"/>
        </w:rPr>
        <w:t xml:space="preserve"> </w:t>
      </w:r>
      <w:r w:rsidRPr="005F1F1E">
        <w:rPr>
          <w:rFonts w:eastAsia="Times New Roman"/>
          <w:szCs w:val="24"/>
        </w:rPr>
        <w:t>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Pr="005F1F1E">
        <w:rPr>
          <w:rFonts w:eastAsia="Times New Roman"/>
          <w:szCs w:val="24"/>
        </w:rPr>
        <w:tab/>
      </w:r>
      <w:r w:rsidR="003D4D8D" w:rsidRPr="005F1F1E">
        <w:rPr>
          <w:rFonts w:eastAsia="Times New Roman"/>
          <w:szCs w:val="24"/>
        </w:rPr>
        <w:tab/>
      </w:r>
    </w:p>
    <w:p w:rsidR="003D4D8D" w:rsidRPr="005F1F1E" w:rsidRDefault="004657AB"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003D4D8D" w:rsidRPr="005F1F1E">
        <w:rPr>
          <w:rFonts w:eastAsia="Times New Roman"/>
          <w:szCs w:val="24"/>
          <w:u w:val="single"/>
        </w:rPr>
        <w:t>(3)</w:t>
      </w:r>
      <w:r w:rsidR="003D4D8D" w:rsidRPr="005F1F1E">
        <w:rPr>
          <w:rFonts w:eastAsia="Times New Roman"/>
          <w:szCs w:val="24"/>
        </w:rPr>
        <w:tab/>
        <w:t>The cost of each dealer plate issued is twenty dollars.</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(4)</w:t>
      </w:r>
      <w:r w:rsidRPr="005F1F1E">
        <w:rPr>
          <w:rFonts w:eastAsia="Times New Roman"/>
          <w:szCs w:val="24"/>
        </w:rPr>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(5)</w:t>
      </w:r>
      <w:r w:rsidRPr="005F1F1E">
        <w:rPr>
          <w:rFonts w:eastAsia="Times New Roman"/>
          <w:szCs w:val="24"/>
        </w:rPr>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szCs w:val="24"/>
        </w:rPr>
        <w:tab/>
      </w:r>
      <w:r w:rsidRPr="005F1F1E">
        <w:rPr>
          <w:rFonts w:eastAsia="Times New Roman"/>
          <w:szCs w:val="24"/>
        </w:rPr>
        <w:tab/>
      </w:r>
      <w:r w:rsidRPr="005F1F1E">
        <w:rPr>
          <w:rFonts w:eastAsia="Times New Roman"/>
          <w:szCs w:val="24"/>
          <w:u w:val="single"/>
        </w:rPr>
        <w:t>(6)</w:t>
      </w:r>
      <w:r w:rsidRPr="005F1F1E">
        <w:rPr>
          <w:rFonts w:eastAsia="Times New Roman"/>
          <w:szCs w:val="24"/>
        </w:rP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Pr="00522CE0"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rPr>
        <w:t>SECTION</w:t>
      </w:r>
      <w:r w:rsidRPr="005F1F1E">
        <w:rPr>
          <w:rFonts w:eastAsia="Times New Roman"/>
        </w:rPr>
        <w:tab/>
        <w:t>2.</w:t>
      </w:r>
      <w:r w:rsidRPr="005F1F1E">
        <w:rPr>
          <w:rFonts w:eastAsia="Times New Roman"/>
        </w:rPr>
        <w:tab/>
        <w:t>This act takes effect upon approval by the Governor.</w:t>
      </w:r>
    </w:p>
    <w:p w:rsidR="005918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2290" w:rsidRDefault="005F2290" w:rsidP="005F2290">
      <w:pPr>
        <w:suppressAutoHyphens/>
        <w:jc w:val="both"/>
        <w:rPr>
          <w:rFonts w:eastAsia="Times New Roman"/>
        </w:rPr>
      </w:pPr>
    </w:p>
    <w:sectPr w:rsidR="005F2290" w:rsidSect="00085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F7" w:rsidRDefault="000704F7" w:rsidP="00522CE0">
      <w:r>
        <w:separator/>
      </w:r>
    </w:p>
  </w:endnote>
  <w:endnote w:type="continuationSeparator" w:id="0">
    <w:p w:rsidR="000704F7" w:rsidRDefault="000704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3803A4-4AFB-4CF6-BA4D-41C556889D96}"/>
    <w:embedBold r:id="rId2" w:fontKey="{218DAA07-AEA3-4F50-B9EC-018F01CB3A5F}"/>
  </w:font>
  <w:font w:name="Calibri">
    <w:panose1 w:val="020F0502020204030204"/>
    <w:charset w:val="00"/>
    <w:family w:val="swiss"/>
    <w:pitch w:val="variable"/>
    <w:sig w:usb0="E00002FF" w:usb1="4000ACFF" w:usb2="00000001" w:usb3="00000000" w:csb0="0000019F" w:csb1="00000000"/>
    <w:embedRegular r:id="rId3" w:fontKey="{BDFA7B30-9112-4514-BEBC-1EC810B1F970}"/>
  </w:font>
  <w:font w:name="Segoe UI">
    <w:panose1 w:val="020B0502040204020203"/>
    <w:charset w:val="00"/>
    <w:family w:val="swiss"/>
    <w:pitch w:val="variable"/>
    <w:sig w:usb0="E10022FF" w:usb1="C000E47F" w:usb2="00000029" w:usb3="00000000" w:csb0="000001DF" w:csb1="00000000"/>
    <w:embedRegular r:id="rId4" w:fontKey="{426B41AD-157C-44F2-A93D-08212B02F61B}"/>
  </w:font>
  <w:font w:name="Cambria">
    <w:panose1 w:val="02040503050406030204"/>
    <w:charset w:val="00"/>
    <w:family w:val="roman"/>
    <w:pitch w:val="variable"/>
    <w:sig w:usb0="E00002FF" w:usb1="400004FF" w:usb2="00000000" w:usb3="00000000" w:csb0="0000019F" w:csb1="00000000"/>
    <w:embedRegular r:id="rId5" w:fontKey="{33A561B0-43F5-40D8-BD11-B99FE4859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86" w:rsidRPr="00D65D4A" w:rsidRDefault="00D65D4A" w:rsidP="00D65D4A">
    <w:pPr>
      <w:pStyle w:val="Footer"/>
      <w:tabs>
        <w:tab w:val="clear" w:pos="4680"/>
        <w:tab w:val="clear" w:pos="9360"/>
        <w:tab w:val="center" w:pos="2995"/>
      </w:tabs>
      <w:spacing w:before="120"/>
    </w:pPr>
    <w:r>
      <w:t>[488</w:t>
    </w:r>
    <w:r w:rsidR="000857AB">
      <w:t>-</w:t>
    </w:r>
    <w:r w:rsidR="000857AB">
      <w:fldChar w:fldCharType="begin"/>
    </w:r>
    <w:r w:rsidR="000857AB">
      <w:instrText xml:space="preserve"> PAGE  \* MERGEFORMAT </w:instrText>
    </w:r>
    <w:r w:rsidR="000857AB">
      <w:fldChar w:fldCharType="separate"/>
    </w:r>
    <w:r w:rsidR="0052355A">
      <w:rPr>
        <w:noProof/>
      </w:rPr>
      <w:t>1</w:t>
    </w:r>
    <w:r w:rsidR="000857AB">
      <w:fldChar w:fldCharType="end"/>
    </w:r>
    <w:r w:rsidR="0008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B" w:rsidRPr="00D65D4A" w:rsidRDefault="000857AB" w:rsidP="00D65D4A">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sidR="005F22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F7" w:rsidRDefault="000704F7" w:rsidP="00522CE0">
      <w:r>
        <w:separator/>
      </w:r>
    </w:p>
  </w:footnote>
  <w:footnote w:type="continuationSeparator" w:id="0">
    <w:p w:rsidR="000704F7" w:rsidRDefault="000704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EAL.DMR.LKG"/>
    <w:docVar w:name="CoverAttorneyInitials" w:val="DMR"/>
    <w:docVar w:name="CoverAttorneyLastName" w:val="Daina Riley"/>
    <w:docVar w:name="CoverBillType" w:val="b"/>
    <w:docVar w:name="CoverSenator" w:val="LKG"/>
    <w:docVar w:name="dvBillNumber" w:val="488"/>
    <w:docVar w:name="dvBillNumberPrefix" w:val="S. "/>
    <w:docVar w:name="dvOriginalBody" w:val="Senate"/>
    <w:docVar w:name="fulldraftpath" w:val="L:\S-RES\LKG\013DEAL.DMR.LKG.DOCX"/>
    <w:docVar w:name="NameofBody" w:val="S"/>
    <w:docVar w:name="vgroup2" w:val="S-RES"/>
  </w:docVars>
  <w:rsids>
    <w:rsidRoot w:val="009737A7"/>
    <w:rsid w:val="00042AC1"/>
    <w:rsid w:val="00046516"/>
    <w:rsid w:val="000704F7"/>
    <w:rsid w:val="00072458"/>
    <w:rsid w:val="0007601D"/>
    <w:rsid w:val="000857AB"/>
    <w:rsid w:val="000A371F"/>
    <w:rsid w:val="000B0720"/>
    <w:rsid w:val="000B5EAF"/>
    <w:rsid w:val="001315B2"/>
    <w:rsid w:val="0013364F"/>
    <w:rsid w:val="00170561"/>
    <w:rsid w:val="00186AC9"/>
    <w:rsid w:val="001972A6"/>
    <w:rsid w:val="00197DF1"/>
    <w:rsid w:val="001A6CA6"/>
    <w:rsid w:val="001B3DD9"/>
    <w:rsid w:val="001B7E5D"/>
    <w:rsid w:val="001C7641"/>
    <w:rsid w:val="001D3BAC"/>
    <w:rsid w:val="00216025"/>
    <w:rsid w:val="00245C4E"/>
    <w:rsid w:val="002C1321"/>
    <w:rsid w:val="002C2031"/>
    <w:rsid w:val="002C5896"/>
    <w:rsid w:val="002D3BED"/>
    <w:rsid w:val="00307C2B"/>
    <w:rsid w:val="00315D04"/>
    <w:rsid w:val="00383247"/>
    <w:rsid w:val="003D4D8D"/>
    <w:rsid w:val="003D6E2B"/>
    <w:rsid w:val="003E7597"/>
    <w:rsid w:val="00413EBF"/>
    <w:rsid w:val="0044020F"/>
    <w:rsid w:val="00450668"/>
    <w:rsid w:val="00454138"/>
    <w:rsid w:val="004657AB"/>
    <w:rsid w:val="004813A2"/>
    <w:rsid w:val="004952FA"/>
    <w:rsid w:val="004B6A22"/>
    <w:rsid w:val="004D7F37"/>
    <w:rsid w:val="00522CE0"/>
    <w:rsid w:val="0052355A"/>
    <w:rsid w:val="00541951"/>
    <w:rsid w:val="00565148"/>
    <w:rsid w:val="00570403"/>
    <w:rsid w:val="00591886"/>
    <w:rsid w:val="00593361"/>
    <w:rsid w:val="005A413B"/>
    <w:rsid w:val="005A5017"/>
    <w:rsid w:val="005A648C"/>
    <w:rsid w:val="005F07AC"/>
    <w:rsid w:val="005F1745"/>
    <w:rsid w:val="005F2290"/>
    <w:rsid w:val="006A1802"/>
    <w:rsid w:val="006C0CBB"/>
    <w:rsid w:val="006C74EA"/>
    <w:rsid w:val="00720D40"/>
    <w:rsid w:val="007318D4"/>
    <w:rsid w:val="00765784"/>
    <w:rsid w:val="00773B9C"/>
    <w:rsid w:val="007A4390"/>
    <w:rsid w:val="007E5CB7"/>
    <w:rsid w:val="008314D2"/>
    <w:rsid w:val="00870F6F"/>
    <w:rsid w:val="008B2F42"/>
    <w:rsid w:val="008C3697"/>
    <w:rsid w:val="008E185F"/>
    <w:rsid w:val="008F023B"/>
    <w:rsid w:val="00904E16"/>
    <w:rsid w:val="009162B3"/>
    <w:rsid w:val="00927C62"/>
    <w:rsid w:val="009737A7"/>
    <w:rsid w:val="00983951"/>
    <w:rsid w:val="00984124"/>
    <w:rsid w:val="00984640"/>
    <w:rsid w:val="009926DE"/>
    <w:rsid w:val="00995C37"/>
    <w:rsid w:val="009C118A"/>
    <w:rsid w:val="009C3570"/>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D4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663BF35-70D1-42FB-B79F-86346B96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7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198975F1.dotm</Template>
  <TotalTime>0</TotalTime>
  <Pages>4</Pages>
  <Words>1030</Words>
  <Characters>5122</Characters>
  <Application>Microsoft Office Word</Application>
  <DocSecurity>0</DocSecurity>
  <Lines>128</Lines>
  <Paragraphs>21</Paragraphs>
  <ScaleCrop>false</ScaleCrop>
  <HeadingPairs>
    <vt:vector size="2" baseType="variant">
      <vt:variant>
        <vt:lpstr>Title</vt:lpstr>
      </vt:variant>
      <vt:variant>
        <vt:i4>1</vt:i4>
      </vt:variant>
    </vt:vector>
  </HeadingPairs>
  <TitlesOfParts>
    <vt:vector size="1" baseType="lpstr">
      <vt:lpstr>2017-2018 Bill 488 Text of Previous Version (Feb. 28, 2017) - South Carolina Legislature Online</vt:lpstr>
    </vt:vector>
  </TitlesOfParts>
  <Company> </Company>
  <LinksUpToDate>false</LinksUpToDate>
  <CharactersWithSpaces>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 Text of Previous Version (Mar. 31, 2017) - South Carolina Legislature Online</dc:title>
  <dc:subject/>
  <dc:creator>%USERNAME%</dc:creator>
  <cp:keywords/>
  <dc:description/>
  <cp:lastModifiedBy>Brent Walling</cp:lastModifiedBy>
  <cp:revision>2</cp:revision>
  <cp:lastPrinted>2017-03-31T14:28:00Z</cp:lastPrinted>
  <dcterms:created xsi:type="dcterms:W3CDTF">2017-03-31T14:47:00Z</dcterms:created>
  <dcterms:modified xsi:type="dcterms:W3CDTF">2017-03-31T14:47:00Z</dcterms:modified>
</cp:coreProperties>
</file>