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4F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0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4FB7" w:rsidRDefault="00324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4FB7" w:rsidRDefault="00324F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E04" w:rsidRPr="00517130" w:rsidRDefault="00324FB7"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0E04" w:rsidRPr="00517130">
        <w:rPr>
          <w:color w:val="000000" w:themeColor="text1"/>
          <w:u w:color="000000" w:themeColor="text1"/>
        </w:rPr>
        <w:t>Article 9, Chapter 6, Title 12 of the 1976 Code is amended by adding:</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FA28D0" w:rsidRPr="00FA28D0">
        <w:rPr>
          <w:color w:val="000000" w:themeColor="text1"/>
          <w:u w:color="000000" w:themeColor="text1"/>
        </w:rPr>
        <w:t>‘</w:t>
      </w:r>
      <w:r w:rsidRPr="00517130">
        <w:rPr>
          <w:color w:val="000000" w:themeColor="text1"/>
          <w:u w:color="000000" w:themeColor="text1"/>
        </w:rPr>
        <w:t>First responder</w:t>
      </w:r>
      <w:r w:rsidR="00FA28D0" w:rsidRPr="00FA28D0">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sidR="00AB28A3">
        <w:rPr>
          <w:color w:val="000000" w:themeColor="text1"/>
          <w:u w:color="000000" w:themeColor="text1"/>
        </w:rPr>
        <w:t xml:space="preserve">  First responder does not </w:t>
      </w:r>
      <w:proofErr w:type="gramStart"/>
      <w:r w:rsidR="00AB28A3">
        <w:rPr>
          <w:color w:val="000000" w:themeColor="text1"/>
          <w:u w:color="000000" w:themeColor="text1"/>
        </w:rPr>
        <w:t>include</w:t>
      </w:r>
      <w:proofErr w:type="gramEnd"/>
      <w:r w:rsidR="00AB28A3">
        <w:rPr>
          <w:color w:val="000000" w:themeColor="text1"/>
          <w:u w:color="000000" w:themeColor="text1"/>
        </w:rPr>
        <w:t xml:space="preserve"> magistrates, judges, or coroners.</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FA28D0" w:rsidRPr="00FA28D0">
        <w:rPr>
          <w:color w:val="000000" w:themeColor="text1"/>
          <w:u w:color="000000" w:themeColor="text1"/>
        </w:rPr>
        <w:t>‘</w:t>
      </w:r>
      <w:r w:rsidRPr="00517130">
        <w:rPr>
          <w:color w:val="000000" w:themeColor="text1"/>
          <w:u w:color="000000" w:themeColor="text1"/>
        </w:rPr>
        <w:t>Retirement income</w:t>
      </w:r>
      <w:r w:rsidR="00FA28D0" w:rsidRPr="00FA28D0">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FA28D0" w:rsidRPr="00FA28D0">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FA28D0" w:rsidRPr="00FA28D0">
        <w:rPr>
          <w:color w:val="000000" w:themeColor="text1"/>
          <w:u w:color="000000" w:themeColor="text1"/>
        </w:rPr>
        <w:t>‘</w:t>
      </w:r>
      <w:r w:rsidRPr="00517130">
        <w:rPr>
          <w:color w:val="000000" w:themeColor="text1"/>
          <w:u w:color="000000" w:themeColor="text1"/>
        </w:rPr>
        <w:t>military retirement income</w:t>
      </w:r>
      <w:r w:rsidR="00FA28D0" w:rsidRPr="00FA28D0">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FA28D0" w:rsidRPr="00FA28D0">
        <w:rPr>
          <w:color w:val="000000" w:themeColor="text1"/>
          <w:u w:color="000000" w:themeColor="text1"/>
        </w:rPr>
        <w:t>’</w:t>
      </w:r>
      <w:r w:rsidRPr="00517130">
        <w:rPr>
          <w:color w:val="000000" w:themeColor="text1"/>
          <w:u w:color="000000" w:themeColor="text1"/>
        </w:rPr>
        <w:t>s military service.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1170(C) of the 1976 Code is amended to read:</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proofErr w:type="gramStart"/>
      <w:r w:rsidRPr="00517130">
        <w:rPr>
          <w:color w:val="000000" w:themeColor="text1"/>
          <w:u w:color="000000" w:themeColor="text1"/>
        </w:rPr>
        <w:t>)(</w:t>
      </w:r>
      <w:proofErr w:type="gramEnd"/>
      <w:r w:rsidRPr="00517130">
        <w:rPr>
          <w:color w:val="000000" w:themeColor="text1"/>
          <w:u w:color="000000" w:themeColor="text1"/>
        </w:rPr>
        <w:t>1)</w:t>
      </w:r>
      <w:r w:rsidRPr="00517130">
        <w:rPr>
          <w:color w:val="000000" w:themeColor="text1"/>
          <w:u w:color="000000" w:themeColor="text1"/>
        </w:rPr>
        <w:tab/>
        <w:t>Notwithstanding any other provision of this section, if a taxpayer claims a deduction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FA28D0">
        <w:rPr>
          <w:color w:val="000000" w:themeColor="text1"/>
          <w:u w:color="000000" w:themeColor="text1"/>
        </w:rPr>
        <w:noBreakHyphen/>
      </w:r>
      <w:r w:rsidRPr="00517130">
        <w:rPr>
          <w:color w:val="000000" w:themeColor="text1"/>
          <w:u w:color="000000" w:themeColor="text1"/>
        </w:rPr>
        <w:t>6</w:t>
      </w:r>
      <w:r w:rsidR="00FA28D0">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FA28D0">
        <w:rPr>
          <w:color w:val="000000" w:themeColor="text1"/>
          <w:u w:val="single" w:color="000000" w:themeColor="text1"/>
        </w:rPr>
        <w:noBreakHyphen/>
      </w:r>
      <w:r w:rsidRPr="00517130">
        <w:rPr>
          <w:color w:val="000000" w:themeColor="text1"/>
          <w:u w:val="single" w:color="000000" w:themeColor="text1"/>
        </w:rPr>
        <w:t>6</w:t>
      </w:r>
      <w:r w:rsidR="00FA28D0">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5E0E04" w:rsidRPr="00517130" w:rsidRDefault="005E0E04" w:rsidP="005E0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FB7" w:rsidRDefault="005E0E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2017</w:t>
      </w:r>
      <w:r>
        <w:rPr>
          <w:color w:val="000000" w:themeColor="text1"/>
          <w:u w:color="000000" w:themeColor="text1"/>
        </w:rPr>
        <w:t>.</w:t>
      </w:r>
    </w:p>
    <w:p w:rsidR="005B1900" w:rsidRDefault="00FA28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D9A" w:rsidRDefault="00556D9A" w:rsidP="00556D9A">
      <w:pPr>
        <w:suppressAutoHyphens/>
      </w:pPr>
    </w:p>
    <w:sectPr w:rsidR="00556D9A" w:rsidSect="00556D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FB7" w:rsidRDefault="00324FB7" w:rsidP="009F0C77">
      <w:r>
        <w:separator/>
      </w:r>
    </w:p>
  </w:endnote>
  <w:endnote w:type="continuationSeparator" w:id="0">
    <w:p w:rsidR="00324FB7" w:rsidRDefault="00324F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6E61AE-4FE8-41E4-A8F0-0E5D672EB297}"/>
    <w:embedBold r:id="rId2" w:fontKey="{409F50FF-70FA-4EB1-81B0-7011C075A6E3}"/>
  </w:font>
  <w:font w:name="Calibri">
    <w:panose1 w:val="020F0502020204030204"/>
    <w:charset w:val="00"/>
    <w:family w:val="swiss"/>
    <w:pitch w:val="variable"/>
    <w:sig w:usb0="E00002FF" w:usb1="4000ACFF" w:usb2="00000001" w:usb3="00000000" w:csb0="0000019F" w:csb1="00000000"/>
    <w:embedRegular r:id="rId3" w:fontKey="{58E6B507-DB98-4C2C-82BA-48E2CAABB3E2}"/>
  </w:font>
  <w:font w:name="Segoe UI">
    <w:panose1 w:val="020B0502040204020203"/>
    <w:charset w:val="00"/>
    <w:family w:val="swiss"/>
    <w:pitch w:val="variable"/>
    <w:sig w:usb0="E10022FF" w:usb1="C000E47F" w:usb2="00000029" w:usb3="00000000" w:csb0="000001DF" w:csb1="00000000"/>
    <w:embedRegular r:id="rId4" w:fontKey="{DD4C7FEC-1665-4128-B4F5-54D22CFD672E}"/>
  </w:font>
  <w:font w:name="Cambria">
    <w:panose1 w:val="02040503050406030204"/>
    <w:charset w:val="00"/>
    <w:family w:val="roman"/>
    <w:pitch w:val="variable"/>
    <w:sig w:usb0="E00002FF" w:usb1="400004FF" w:usb2="00000000" w:usb3="00000000" w:csb0="0000019F" w:csb1="00000000"/>
    <w:embedRegular r:id="rId5" w:fontKey="{2AF53233-06FE-4F75-8D8C-2A5DC7B8B3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900" w:rsidRPr="00556D9A" w:rsidRDefault="00556D9A" w:rsidP="00556D9A">
    <w:pPr>
      <w:pStyle w:val="Footer"/>
      <w:tabs>
        <w:tab w:val="clear" w:pos="4680"/>
        <w:tab w:val="clear" w:pos="9360"/>
        <w:tab w:val="center" w:pos="2995"/>
      </w:tabs>
      <w:spacing w:before="120"/>
    </w:pPr>
    <w:r>
      <w:t>[4936]</w:t>
    </w:r>
    <w:r>
      <w:tab/>
    </w:r>
    <w:r>
      <w:fldChar w:fldCharType="begin"/>
    </w:r>
    <w:r>
      <w:instrText xml:space="preserve"> PAGE  \* MERGEFORMAT </w:instrText>
    </w:r>
    <w:r>
      <w:fldChar w:fldCharType="separate"/>
    </w:r>
    <w:r w:rsidR="006C73B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FB7" w:rsidRDefault="00324FB7" w:rsidP="009F0C77">
      <w:r>
        <w:separator/>
      </w:r>
    </w:p>
  </w:footnote>
  <w:footnote w:type="continuationSeparator" w:id="0">
    <w:p w:rsidR="00324FB7" w:rsidRDefault="00324F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54DG18"/>
    <w:docVar w:name="CoverBillType" w:val="b"/>
    <w:docVar w:name="DocPath" w:val="L:\Council\bills\BBM\9754DG18.DOCX"/>
    <w:docVar w:name="dvBillNumber" w:val="4936"/>
    <w:docVar w:name="dvBillNumberPrefix" w:val="H. "/>
    <w:docVar w:name="dvOriginalBody" w:val="House"/>
    <w:docVar w:name="dvSteno" w:val="BBM"/>
    <w:docVar w:name="NameofBody" w:val="h"/>
    <w:docVar w:name="vGroup2" w:val="Council"/>
  </w:docVars>
  <w:rsids>
    <w:rsidRoot w:val="00324F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187"/>
    <w:rsid w:val="00284AAE"/>
    <w:rsid w:val="002E5912"/>
    <w:rsid w:val="00301B21"/>
    <w:rsid w:val="00324FB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D9A"/>
    <w:rsid w:val="00556EBF"/>
    <w:rsid w:val="00577C6C"/>
    <w:rsid w:val="005A62FE"/>
    <w:rsid w:val="005B1900"/>
    <w:rsid w:val="005C2FE2"/>
    <w:rsid w:val="005D2222"/>
    <w:rsid w:val="005E0E04"/>
    <w:rsid w:val="005E2BC9"/>
    <w:rsid w:val="00605102"/>
    <w:rsid w:val="006215AA"/>
    <w:rsid w:val="006913C9"/>
    <w:rsid w:val="0069470D"/>
    <w:rsid w:val="006C73B3"/>
    <w:rsid w:val="006D58AA"/>
    <w:rsid w:val="00734F00"/>
    <w:rsid w:val="007A70AE"/>
    <w:rsid w:val="008362E8"/>
    <w:rsid w:val="0085786E"/>
    <w:rsid w:val="008A1768"/>
    <w:rsid w:val="008A489F"/>
    <w:rsid w:val="008F0F33"/>
    <w:rsid w:val="008F4429"/>
    <w:rsid w:val="0094021A"/>
    <w:rsid w:val="009B44AF"/>
    <w:rsid w:val="009C6A0B"/>
    <w:rsid w:val="009E4C1F"/>
    <w:rsid w:val="009F0C77"/>
    <w:rsid w:val="009F4DD1"/>
    <w:rsid w:val="00A02543"/>
    <w:rsid w:val="00A41684"/>
    <w:rsid w:val="00A64E80"/>
    <w:rsid w:val="00A72BCD"/>
    <w:rsid w:val="00A741D9"/>
    <w:rsid w:val="00A833AB"/>
    <w:rsid w:val="00A9741D"/>
    <w:rsid w:val="00AB28A3"/>
    <w:rsid w:val="00AC34A2"/>
    <w:rsid w:val="00AD1C9A"/>
    <w:rsid w:val="00AD4B17"/>
    <w:rsid w:val="00B412D4"/>
    <w:rsid w:val="00B76FDD"/>
    <w:rsid w:val="00BE3C22"/>
    <w:rsid w:val="00C0345E"/>
    <w:rsid w:val="00C31C95"/>
    <w:rsid w:val="00C3483A"/>
    <w:rsid w:val="00C74E9D"/>
    <w:rsid w:val="00C826DD"/>
    <w:rsid w:val="00C82FD3"/>
    <w:rsid w:val="00C84A15"/>
    <w:rsid w:val="00C92819"/>
    <w:rsid w:val="00CC6B7B"/>
    <w:rsid w:val="00CD2089"/>
    <w:rsid w:val="00D73A67"/>
    <w:rsid w:val="00D970A9"/>
    <w:rsid w:val="00DF3845"/>
    <w:rsid w:val="00E41911"/>
    <w:rsid w:val="00E44B57"/>
    <w:rsid w:val="00E92EEF"/>
    <w:rsid w:val="00EE00F2"/>
    <w:rsid w:val="00EF2368"/>
    <w:rsid w:val="00F24442"/>
    <w:rsid w:val="00F50AE3"/>
    <w:rsid w:val="00F655B7"/>
    <w:rsid w:val="00F656BA"/>
    <w:rsid w:val="00F67CF1"/>
    <w:rsid w:val="00F728AA"/>
    <w:rsid w:val="00F840F0"/>
    <w:rsid w:val="00F93745"/>
    <w:rsid w:val="00FA28D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2C1471-B4E9-41CE-8C92-9A669F43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3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7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FCF93-79BE-431E-B7B0-2660B6E2A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86ECDCFB.dotm</Template>
  <TotalTime>0</TotalTime>
  <Pages>2</Pages>
  <Words>475</Words>
  <Characters>2711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4936 Text of Previous Version (Feb. 14, 2018) - South Carolina Legislature Online</dc:title>
  <dc:creator>BRENDA MELTON</dc:creator>
  <cp:lastModifiedBy>Derrick Williamson</cp:lastModifiedBy>
  <cp:revision>3</cp:revision>
  <cp:lastPrinted>2018-02-14T14:43:00Z</cp:lastPrinted>
  <dcterms:created xsi:type="dcterms:W3CDTF">2018-02-14T19:58:00Z</dcterms:created>
  <dcterms:modified xsi:type="dcterms:W3CDTF">2018-02-14T20:37:00Z</dcterms:modified>
</cp:coreProperties>
</file>