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D47" w:rsidRDefault="00263D4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E7" w:rsidRDefault="001028E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822F9" w:rsidRDefault="001028E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200A7">
        <w:t>, 2018</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right" w:pos="5933"/>
        </w:tabs>
        <w:suppressAutoHyphens/>
      </w:pPr>
      <w:r>
        <w:tab/>
      </w:r>
      <w:r>
        <w:rPr>
          <w:b/>
          <w:sz w:val="36"/>
        </w:rPr>
        <w:t>H. 5042</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1028E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0822F9">
        <w:t>/18--S.</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P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22F9"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1"/>
    </w:p>
    <w:p w:rsidR="00F54BF8" w:rsidRDefault="00102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028E7" w:rsidRDefault="00102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1028E7" w:rsidRPr="00E44FA2" w:rsidRDefault="00F54BF8"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001028E7" w:rsidRPr="00E44FA2">
        <w:t>(C)</w:t>
      </w:r>
      <w:r w:rsidR="001028E7" w:rsidRPr="00E44FA2">
        <w:tab/>
        <w:t>‘Fiscal watch’ is the first level and lowest level of concern.</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(1)</w:t>
      </w:r>
      <w:r w:rsidRPr="00E44FA2">
        <w:rPr>
          <w:u w:val="single"/>
        </w:rPr>
        <w:t>(a)</w:t>
      </w:r>
      <w:r w:rsidRPr="00E44FA2">
        <w:tab/>
        <w:t>The State Superintendent of Education shall declare fiscal watch if:</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8E7">
        <w:rPr>
          <w:b/>
        </w:rPr>
        <w:lastRenderedPageBreak/>
        <w:tab/>
      </w:r>
      <w:r w:rsidRPr="00E44FA2">
        <w:tab/>
      </w:r>
      <w:r w:rsidRPr="00E44FA2">
        <w:tab/>
      </w:r>
      <w:r w:rsidRPr="00E44FA2">
        <w:tab/>
        <w:t>(</w:t>
      </w:r>
      <w:r w:rsidRPr="00E44FA2">
        <w:rPr>
          <w:strike/>
        </w:rPr>
        <w:t>a</w:t>
      </w:r>
      <w:r w:rsidRPr="00E44FA2">
        <w:rPr>
          <w:u w:val="single"/>
        </w:rPr>
        <w:t>i</w:t>
      </w:r>
      <w:r w:rsidRPr="00E44FA2">
        <w:t>)</w:t>
      </w:r>
      <w:r w:rsidRPr="00E44FA2">
        <w:tab/>
      </w:r>
      <w:r w:rsidRPr="00E44FA2">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rsidRPr="00E44FA2">
        <w:t xml:space="preserve"> </w:t>
      </w:r>
      <w:r w:rsidRPr="00E44FA2">
        <w:rPr>
          <w:u w:val="single"/>
        </w:rPr>
        <w:t>upon review of the district’s annual audit, the department determines financial practices occurring outside of acceptable accounting standards exist;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r>
      <w:r w:rsidRPr="00E44FA2">
        <w:rPr>
          <w:u w:val="single"/>
        </w:rPr>
        <w:t>(ii)</w:t>
      </w:r>
      <w:r w:rsidRPr="00E44FA2">
        <w:tab/>
      </w:r>
      <w:r w:rsidRPr="00E44FA2">
        <w:rPr>
          <w:u w:val="single"/>
        </w:rPr>
        <w:t>the district submits an annual audit more than sixty days after the December first deadline provided in Section 59</w:t>
      </w:r>
      <w:r w:rsidRPr="00E44FA2">
        <w:rPr>
          <w:u w:val="single"/>
        </w:rPr>
        <w:noBreakHyphen/>
        <w:t>17</w:t>
      </w:r>
      <w:r w:rsidRPr="00E44FA2">
        <w:rPr>
          <w:u w:val="single"/>
        </w:rPr>
        <w:noBreakHyphen/>
        <w:t>100;</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t>(</w:t>
      </w:r>
      <w:r w:rsidRPr="00E44FA2">
        <w:rPr>
          <w:strike/>
        </w:rPr>
        <w:t>b</w:t>
      </w:r>
      <w:r w:rsidRPr="00E44FA2">
        <w:rPr>
          <w:u w:val="single"/>
        </w:rPr>
        <w:t>iii</w:t>
      </w:r>
      <w:r w:rsidRPr="00E44FA2">
        <w:t>)</w:t>
      </w:r>
      <w:r w:rsidRPr="00E44FA2">
        <w:tab/>
        <w:t>there is any type of ongoing, related investigation by any state or federal law enforcement agency or any other investigatory agency of the State</w:t>
      </w:r>
      <w:r w:rsidRPr="00E44FA2">
        <w:rPr>
          <w:u w:val="single"/>
        </w:rPr>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r>
      <w:r w:rsidRPr="00E44FA2">
        <w:rPr>
          <w:u w:val="single"/>
        </w:rPr>
        <w:t>(iv)</w:t>
      </w:r>
      <w:r w:rsidRPr="00E44FA2">
        <w:tab/>
      </w:r>
      <w:r w:rsidRPr="00E44FA2">
        <w:rPr>
          <w:u w:val="single"/>
        </w:rPr>
        <w:t>an outside, independent auditing firm declares that a school district’s financial records are unauditable; or</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r>
      <w:r w:rsidRPr="00E44FA2">
        <w:tab/>
      </w:r>
      <w:r w:rsidRPr="00E44FA2">
        <w:rPr>
          <w:u w:val="single"/>
        </w:rPr>
        <w:t>(v)</w:t>
      </w:r>
      <w:r w:rsidRPr="00E44FA2">
        <w:tab/>
      </w:r>
      <w:r w:rsidRPr="00E44FA2">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rPr>
          <w:u w:val="single"/>
        </w:rPr>
        <w:t>(b)</w:t>
      </w:r>
      <w:r w:rsidRPr="00E44FA2">
        <w:tab/>
      </w:r>
      <w:r w:rsidRPr="00E44FA2">
        <w:rPr>
          <w:u w:val="single"/>
        </w:rPr>
        <w:t>If a district meets the criteria in (A),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(2)</w:t>
      </w:r>
      <w:r w:rsidRPr="00E44FA2">
        <w:tab/>
      </w:r>
      <w:r w:rsidRPr="00E44FA2">
        <w:rPr>
          <w:u w:val="single"/>
        </w:rPr>
        <w:t>After prior written notification with the district board chairman and superintendent,</w:t>
      </w:r>
      <w:r w:rsidRPr="00E44FA2">
        <w:t xml:space="preserve"> the State Superintendent of Education may declare fiscal watch if:</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(a)</w:t>
      </w:r>
      <w:r w:rsidRPr="00E44FA2">
        <w:tab/>
        <w:t>an independent, outside auditing firm notifies the department that the district is not operating under generally accepted accounting principles; or</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44FA2">
        <w:tab/>
      </w:r>
      <w:r w:rsidRPr="00E44FA2">
        <w:tab/>
      </w:r>
      <w:r w:rsidRPr="00E44FA2">
        <w:tab/>
        <w:t>(b)</w:t>
      </w:r>
      <w:r w:rsidRPr="00E44FA2">
        <w:tab/>
        <w:t>the district does not maintain a general reserve fund of at least one month of general fund operating expenditures of the previous two completed fiscal years</w:t>
      </w:r>
      <w:r w:rsidRPr="00E44FA2">
        <w:rPr>
          <w:u w:val="single"/>
        </w:rPr>
        <w:t>, or has not made progress in increasing the general reserve fund balance in accordance with department guidelines to meet at least one month of general fund operating expenditures within the previous two completed fiscal years</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(3)(a)</w:t>
      </w:r>
      <w:r w:rsidRPr="00E44FA2">
        <w:tab/>
        <w:t>Within sixty days after the State Superintendent of Education declares a fiscal watch for a district, the district board shall submit a financial recovery plan to the department.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lastRenderedPageBreak/>
        <w:tab/>
      </w:r>
      <w:r w:rsidRPr="00E44FA2">
        <w:tab/>
      </w:r>
      <w:r w:rsidRPr="00E44FA2">
        <w:tab/>
        <w:t>(b)</w:t>
      </w:r>
      <w:r w:rsidRPr="00E44FA2">
        <w:tab/>
        <w:t>The State Superintendent shall evaluate and accept or reject the plan within thirty days after receipt of the financial recovery plan. If he disapproves the plan, he shall recommend modifications that would make the plan acceptable.</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(c)</w:t>
      </w:r>
      <w:r w:rsidRPr="00E44FA2">
        <w:tab/>
        <w:t>A district shall not implement a recovery plan unless approved by the State Superintendent.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(d)</w:t>
      </w:r>
      <w:r w:rsidRPr="00E44FA2">
        <w:tab/>
        <w:t>The department shall provide technical assistance.</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(e)</w:t>
      </w:r>
      <w:r w:rsidRPr="00E44FA2">
        <w:tab/>
        <w:t>The district board may amend the plan at any time with the State Superintendent’s approval.</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(f)</w:t>
      </w:r>
      <w:r w:rsidRPr="00E44FA2">
        <w:tab/>
        <w:t>The district board shall submit an updated recovery plan annually until the district is released from the fiscal watch.</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(g)</w:t>
      </w:r>
      <w:r w:rsidRPr="00E44FA2">
        <w:tab/>
        <w:t>The State Superintendent shall accept or reject an updated plan no later than the anniversary of the date on which the first plan was approved.</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(4)</w:t>
      </w:r>
      <w:r w:rsidRPr="00E44FA2">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F54BF8"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(5)</w:t>
      </w:r>
      <w:r w:rsidRPr="00E44FA2">
        <w:tab/>
        <w:t xml:space="preserve">The district board of trustees may appeal a declaration of a fiscal watch to the State Board of Education within ten days </w:t>
      </w:r>
      <w:r w:rsidRPr="00E44FA2">
        <w:rPr>
          <w:strike/>
        </w:rPr>
        <w:t>of</w:t>
      </w:r>
      <w:r w:rsidRPr="00E44FA2">
        <w:t xml:space="preserve"> </w:t>
      </w:r>
      <w:r w:rsidRPr="00E44FA2">
        <w:rPr>
          <w:u w:val="single"/>
        </w:rPr>
        <w:t>after</w:t>
      </w:r>
      <w:r w:rsidRPr="00E44FA2">
        <w:t xml:space="preserve"> the declaration and the state board must hold a hearing on the appeal within thirty days after the filing of the appeal </w:t>
      </w:r>
      <w:r w:rsidRPr="00E44FA2">
        <w:rPr>
          <w:u w:val="single"/>
        </w:rPr>
        <w:t>or at the next regularly scheduled State Board of Education meeting, whichever is later</w:t>
      </w:r>
      <w:r w:rsidRPr="00E44FA2">
        <w:t>. However, the district shall continue to work with the department in the manner provided by this subsection when a fiscal watch is declared pending determination of the appeal.</w:t>
      </w:r>
    </w:p>
    <w:p w:rsidR="00E5084A" w:rsidRDefault="00E5084A"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 xml:space="preserve">the department discovers any other fiscal practices or conditions that could lead to a declaration of fiscal </w:t>
      </w:r>
      <w:r w:rsidR="002C7C51" w:rsidRPr="002C7C51">
        <w:rPr>
          <w:u w:val="single"/>
        </w:rPr>
        <w:lastRenderedPageBreak/>
        <w:t>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or taken action to correct the practices or conditions that led to the declaration, he may report to 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 xml:space="preserve">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w:t>
      </w:r>
      <w:r w:rsidRPr="001F4ADC">
        <w:lastRenderedPageBreak/>
        <w:t>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oard must hold a hearing on the appeal within thirty days after the filing of the appeal or at the next regularly scheduled State Board of Education meeting, whichever is 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1028E7" w:rsidRPr="00E44FA2" w:rsidRDefault="00CA529D"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001028E7" w:rsidRPr="00E44FA2">
        <w:rPr>
          <w:u w:val="single"/>
        </w:rPr>
        <w:t>(H)</w:t>
      </w:r>
      <w:r w:rsidR="001028E7" w:rsidRPr="00E44FA2">
        <w:tab/>
      </w:r>
      <w:r w:rsidR="001028E7" w:rsidRPr="00E44FA2">
        <w:rPr>
          <w:u w:val="single"/>
        </w:rPr>
        <w:t>The requirements to place a district on fiscal watch, caution, or emergency must be suspended for the two fiscal years following any state</w:t>
      </w:r>
      <w:r w:rsidR="001028E7" w:rsidRPr="00E44FA2">
        <w:rPr>
          <w:u w:val="single"/>
        </w:rPr>
        <w:noBreakHyphen/>
        <w:t>implemented midyear budget cut, if</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lastRenderedPageBreak/>
        <w:tab/>
      </w:r>
      <w:r w:rsidRPr="00E44FA2">
        <w:tab/>
      </w:r>
      <w:r w:rsidRPr="00E44FA2">
        <w:rPr>
          <w:u w:val="single"/>
        </w:rPr>
        <w:t>(1)</w:t>
      </w:r>
      <w:r w:rsidRPr="00E44FA2">
        <w:tab/>
      </w:r>
      <w:r w:rsidRPr="00E44FA2">
        <w:rPr>
          <w:u w:val="single"/>
        </w:rPr>
        <w:t>the district fails to maintain a general reserve fund of at least one month of general fund operating expenditures;</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Pr="00E44FA2">
        <w:tab/>
      </w:r>
      <w:r w:rsidRPr="00E44FA2">
        <w:rPr>
          <w:u w:val="single"/>
        </w:rPr>
        <w:t>(2)</w:t>
      </w:r>
      <w:r w:rsidRPr="00E44FA2">
        <w:tab/>
      </w:r>
      <w:r w:rsidRPr="00E44FA2">
        <w:rPr>
          <w:u w:val="single"/>
        </w:rPr>
        <w:t>the State continues to fund at the current base student cost;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Pr="00E44FA2">
        <w:tab/>
      </w:r>
      <w:r w:rsidRPr="00E44FA2">
        <w:rPr>
          <w:u w:val="single"/>
        </w:rPr>
        <w:t>(3)</w:t>
      </w:r>
      <w:r w:rsidRPr="00E44FA2">
        <w:tab/>
      </w:r>
      <w:r w:rsidRPr="00E44FA2">
        <w:rPr>
          <w:u w:val="single"/>
        </w:rPr>
        <w:t>the State reduces the base student cost below the appropriation provided in the previous fiscal year; or</w:t>
      </w:r>
    </w:p>
    <w:p w:rsidR="00E5084A"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FA2">
        <w:tab/>
      </w:r>
      <w:r w:rsidRPr="00E44FA2">
        <w:tab/>
      </w:r>
      <w:r w:rsidRPr="00E44FA2">
        <w:rPr>
          <w:u w:val="single"/>
        </w:rPr>
        <w:t>(4)</w:t>
      </w:r>
      <w:r w:rsidRPr="00E44FA2">
        <w:tab/>
      </w:r>
      <w:r w:rsidRPr="00E44FA2">
        <w:rPr>
          <w:u w:val="single"/>
        </w:rPr>
        <w:t>the State increases the base student cost appropriation provided in the previous fiscal year but the increase is less than the previous fiscal year’s appropriation as adjusted by the Consumer Price Index.</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44FA2">
        <w:rPr>
          <w:snapToGrid w:val="0"/>
        </w:rPr>
        <w:tab/>
      </w:r>
      <w:r w:rsidRPr="00E44FA2">
        <w:rPr>
          <w:snapToGrid w:val="0"/>
          <w:u w:val="single"/>
        </w:rPr>
        <w:t>(I)</w:t>
      </w:r>
      <w:r w:rsidRPr="00E44FA2">
        <w:rPr>
          <w:snapToGrid w:val="0"/>
        </w:rPr>
        <w:tab/>
      </w:r>
      <w:r w:rsidRPr="00E44FA2">
        <w:rPr>
          <w:snapToGrid w:val="0"/>
          <w:u w:val="single"/>
        </w:rPr>
        <w:t>A school district or charter sponsor involved in restructuring or the transfer of a school under its governance to another district or charter sponsor shall:</w:t>
      </w:r>
    </w:p>
    <w:p w:rsidR="001028E7" w:rsidRPr="00E44FA2" w:rsidRDefault="00E44FA2"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001028E7" w:rsidRPr="00E44FA2">
        <w:rPr>
          <w:snapToGrid w:val="0"/>
        </w:rPr>
        <w:tab/>
      </w:r>
      <w:r w:rsidR="001028E7" w:rsidRPr="00E44FA2">
        <w:rPr>
          <w:snapToGrid w:val="0"/>
          <w:u w:val="single"/>
        </w:rPr>
        <w:t>(1)</w:t>
      </w:r>
      <w:r w:rsidR="001028E7" w:rsidRPr="00E44FA2">
        <w:rPr>
          <w:snapToGrid w:val="0"/>
        </w:rPr>
        <w:tab/>
      </w:r>
      <w:r w:rsidR="001028E7" w:rsidRPr="00E44FA2">
        <w:rPr>
          <w:snapToGrid w:val="0"/>
          <w:u w:val="single"/>
        </w:rPr>
        <w:t>deliver complete replicas of the student information system to the State Department of Education no later than June thirtieth of the year of transfer; and</w:t>
      </w:r>
    </w:p>
    <w:p w:rsidR="001028E7" w:rsidRPr="00E44FA2" w:rsidRDefault="00E44FA2"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1028E7" w:rsidRPr="00E44FA2">
        <w:rPr>
          <w:snapToGrid w:val="0"/>
        </w:rPr>
        <w:tab/>
      </w:r>
      <w:r w:rsidR="001028E7" w:rsidRPr="00E44FA2">
        <w:rPr>
          <w:snapToGrid w:val="0"/>
          <w:u w:val="single"/>
        </w:rPr>
        <w:t>(2)</w:t>
      </w:r>
      <w:r w:rsidR="001028E7" w:rsidRPr="00E44FA2">
        <w:rPr>
          <w:snapToGrid w:val="0"/>
        </w:rPr>
        <w:tab/>
      </w:r>
      <w:r w:rsidR="001028E7" w:rsidRPr="00E44FA2">
        <w:rPr>
          <w:snapToGrid w:val="0"/>
          <w:u w:val="single"/>
        </w:rPr>
        <w:t>maintain updated assessment records and deliver these updated assessments records to the department, or the district or charter sponsor where students are currently assigned, no later than July thirtieth of the year of transfer.</w:t>
      </w:r>
      <w:r w:rsidR="001028E7" w:rsidRPr="00E44FA2">
        <w:rPr>
          <w:snapToGrid w:val="0"/>
        </w:rPr>
        <w:t>”</w:t>
      </w:r>
    </w:p>
    <w:p w:rsidR="001028E7" w:rsidRPr="00E44FA2" w:rsidRDefault="001028E7"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Pr="00E44FA2"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FA2">
        <w:t>S</w:t>
      </w:r>
      <w:r>
        <w:t>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E3" w:rsidRDefault="00A43DE3" w:rsidP="00A43DE3">
      <w:pPr>
        <w:suppressAutoHyphens/>
      </w:pPr>
    </w:p>
    <w:sectPr w:rsidR="00A43DE3"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0AC5C6-6416-4E9A-955E-B7DAA1662FF8}"/>
    <w:embedBold r:id="rId2" w:fontKey="{D823B592-1268-4DC7-B0F2-4575BD911AB4}"/>
  </w:font>
  <w:font w:name="Calibri">
    <w:panose1 w:val="020F0502020204030204"/>
    <w:charset w:val="00"/>
    <w:family w:val="swiss"/>
    <w:pitch w:val="variable"/>
    <w:sig w:usb0="E00002FF" w:usb1="4000ACFF" w:usb2="00000001" w:usb3="00000000" w:csb0="0000019F" w:csb1="00000000"/>
    <w:embedRegular r:id="rId3" w:fontKey="{D7572CD8-BBFB-4075-8EF3-3600FCEED36C}"/>
  </w:font>
  <w:font w:name="Segoe UI">
    <w:panose1 w:val="020B0502040204020203"/>
    <w:charset w:val="00"/>
    <w:family w:val="swiss"/>
    <w:pitch w:val="variable"/>
    <w:sig w:usb0="E10022FF" w:usb1="C000E47F" w:usb2="00000029" w:usb3="00000000" w:csb0="000001DF" w:csb1="00000000"/>
    <w:embedRegular r:id="rId4" w:fontKey="{7CEA4775-B593-4801-96FB-F5A6FD2C6AD9}"/>
  </w:font>
  <w:font w:name="Cambria">
    <w:panose1 w:val="02040503050406030204"/>
    <w:charset w:val="00"/>
    <w:family w:val="roman"/>
    <w:pitch w:val="variable"/>
    <w:sig w:usb0="E00002FF" w:usb1="400004FF" w:usb2="00000000" w:usb3="00000000" w:csb0="0000019F" w:csb1="00000000"/>
    <w:embedRegular r:id="rId5" w:fontKey="{51B50961-8A18-4661-9DE1-25E3520BD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A43DE3">
      <w:rPr>
        <w:noProof/>
      </w:rPr>
      <w:t>1</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A43D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822F9"/>
    <w:rsid w:val="000E0100"/>
    <w:rsid w:val="000E1785"/>
    <w:rsid w:val="000F40FA"/>
    <w:rsid w:val="001028E7"/>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63D47"/>
    <w:rsid w:val="002722EB"/>
    <w:rsid w:val="00284AAE"/>
    <w:rsid w:val="002C7C51"/>
    <w:rsid w:val="002E5912"/>
    <w:rsid w:val="00301B21"/>
    <w:rsid w:val="00307BEC"/>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17112"/>
    <w:rsid w:val="00734F00"/>
    <w:rsid w:val="00776E7E"/>
    <w:rsid w:val="007A70AE"/>
    <w:rsid w:val="008362E8"/>
    <w:rsid w:val="0085786E"/>
    <w:rsid w:val="008A1768"/>
    <w:rsid w:val="008A489F"/>
    <w:rsid w:val="008F0F33"/>
    <w:rsid w:val="008F4429"/>
    <w:rsid w:val="0094021A"/>
    <w:rsid w:val="009B44AF"/>
    <w:rsid w:val="009C5A41"/>
    <w:rsid w:val="009C6A0B"/>
    <w:rsid w:val="009F0C77"/>
    <w:rsid w:val="009F4DD1"/>
    <w:rsid w:val="00A02543"/>
    <w:rsid w:val="00A16E7C"/>
    <w:rsid w:val="00A41684"/>
    <w:rsid w:val="00A43DE3"/>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C6B7B"/>
    <w:rsid w:val="00CD2089"/>
    <w:rsid w:val="00D200A7"/>
    <w:rsid w:val="00D73A67"/>
    <w:rsid w:val="00D970A9"/>
    <w:rsid w:val="00DF3845"/>
    <w:rsid w:val="00E13159"/>
    <w:rsid w:val="00E41911"/>
    <w:rsid w:val="00E44B57"/>
    <w:rsid w:val="00E44FA2"/>
    <w:rsid w:val="00E5084A"/>
    <w:rsid w:val="00E92EEF"/>
    <w:rsid w:val="00EF2368"/>
    <w:rsid w:val="00F13232"/>
    <w:rsid w:val="00F24442"/>
    <w:rsid w:val="00F50AE3"/>
    <w:rsid w:val="00F54BF8"/>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 w:type="paragraph" w:styleId="NoSpacing">
    <w:name w:val="No Spacing"/>
    <w:uiPriority w:val="1"/>
    <w:qFormat/>
    <w:rsid w:val="00082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3F2C-BC87-493A-BD95-896B947C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9</Pages>
  <Words>2712</Words>
  <Characters>14635</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2017-2018 Bill 5042: Subject not yet available - South Carolina Legislature Online</vt:lpstr>
    </vt:vector>
  </TitlesOfParts>
  <Company>LPITS</Company>
  <LinksUpToDate>false</LinksUpToDate>
  <CharactersWithSpaces>17477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(May 9, 2018) - South Carolina Legislature Online</dc:title>
  <dc:creator>angiemorgan</dc:creator>
  <cp:lastModifiedBy>David Brunson</cp:lastModifiedBy>
  <cp:revision>2</cp:revision>
  <cp:lastPrinted>2018-02-27T17:34:00Z</cp:lastPrinted>
  <dcterms:created xsi:type="dcterms:W3CDTF">2018-05-09T20:20:00Z</dcterms:created>
  <dcterms:modified xsi:type="dcterms:W3CDTF">2018-05-09T20:20:00Z</dcterms:modified>
</cp:coreProperties>
</file>