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127" w:rsidRDefault="004A0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020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33F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33FFE">
        <w:rPr>
          <w:rFonts w:eastAsia="Times New Roman"/>
        </w:rPr>
        <w:t>TO AMEND ARTICLE 7, CHAPTER 3, TITLE 16 OF THE SOUTH CAROLINA CODE OF LAWS, 1976, RELATED TO OFFENSES AGAINST THE PERSON, TO ADD SECTION 16</w:t>
      </w:r>
      <w:r w:rsidRPr="00533FFE">
        <w:rPr>
          <w:rFonts w:eastAsia="Times New Roman"/>
        </w:rPr>
        <w:noBreakHyphen/>
        <w:t>3</w:t>
      </w:r>
      <w:r w:rsidRPr="00533FFE">
        <w:rPr>
          <w:rFonts w:eastAsia="Times New Roman"/>
        </w:rPr>
        <w:noBreakHyphen/>
        <w:t>620 TO CREATE THE OFFENSES OF ASSAULT AND BATTERY OF A HIGH AND AGGRAVATED NATURE ON A LAW ENFORCEMENT OFFICER, AND ASSAULT AND BATTERY ON A LAW ENFORCEMENT OFFICER IN THE FIRST, SECOND, AND THIRD DEGREES; AND TO PROVIDE DEFINITIONS AND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20A" w:rsidRDefault="00AB0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020A" w:rsidRDefault="00AB0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>SECTION</w:t>
      </w:r>
      <w:r w:rsidRPr="00DA35CC">
        <w:rPr>
          <w:rFonts w:eastAsia="Times New Roman"/>
          <w:color w:val="000000" w:themeColor="text1"/>
          <w:u w:color="000000" w:themeColor="text1"/>
        </w:rPr>
        <w:tab/>
        <w:t>1.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Article 7, Chapter 3, Title 16 of the 1976 Code is amended by adding: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“Section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620.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(A)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For purposes of this section: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‘Great bodily injury’ is defined by 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600(A)(1).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‘Moderate bodily injury’ is defined by 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600(A)(2).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(B)(1)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of a high and aggravated nature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if the person unlawfully injures </w:t>
      </w:r>
      <w:r w:rsidRPr="00DA35CC">
        <w:rPr>
          <w:rFonts w:eastAsia="Times New Roman"/>
          <w:color w:val="000000" w:themeColor="text1"/>
          <w:u w:val="single" w:color="000000" w:themeColor="text1"/>
        </w:rPr>
        <w:t>a law enforcement officer 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, and: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(a)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great bodily injury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to the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results; or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(b)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the act is accomplished by means likely to produce death or great bodily injury.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felony, and, upon conviction, must be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twenty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thirty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lastRenderedPageBreak/>
        <w:tab/>
        <w:t>(C)(1)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first degree if the person unlawfully offers or attempts to injure a law enforcement officer with the present ability to do so, and the act is accomplished by means likely to produce death or great bodily injury, </w:t>
      </w:r>
      <w:r w:rsidRPr="00DA35CC">
        <w:rPr>
          <w:rFonts w:eastAsia="Times New Roman"/>
          <w:color w:val="000000" w:themeColor="text1"/>
          <w:u w:val="single" w:color="000000" w:themeColor="text1"/>
        </w:rPr>
        <w:t>and the act occurs 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felony, and, upon conviction, must be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ten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twenty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Assault and battery of a law enforcement officer in the first degree is a lesser included offense of assault and battery of a high and aggravated nature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>, as defined in subsection (B)(1).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(D)(1)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second degree if the person unlawfully injures, or offers or attempts to injure with the present ability to do so a law enforcement officer </w:t>
      </w:r>
      <w:r w:rsidRPr="00DA35CC">
        <w:rPr>
          <w:rFonts w:eastAsia="Times New Roman"/>
          <w:color w:val="000000" w:themeColor="text1"/>
          <w:u w:val="single" w:color="000000" w:themeColor="text1"/>
        </w:rPr>
        <w:t>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, and moderate bodily injury to the law enforcement officer results or moderate bodily injury to the law enforcement officer could have resulted.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misdemeanor, and, upon conviction, must be fined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two thousand five hundred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five thousand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dollars, or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three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ten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years, or both.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Assault and battery on a law enforcement officer in the second degree is a lesser included offense of assault and battery on a law enforcement officer in the first degree, as defined in subsection (C)(1), and assault and battery of a high and aggravated nature on a law enforcement officer, as defined in subsection (B)(1).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(E)(1)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third degree if the person unlawfully injures a law enforcement officer, or offers or attempts to injure a law enforcement officer with the present ability to do so, </w:t>
      </w:r>
      <w:r w:rsidRPr="00DA35CC">
        <w:rPr>
          <w:rFonts w:eastAsia="Times New Roman"/>
          <w:color w:val="000000" w:themeColor="text1"/>
          <w:u w:val="single" w:color="000000" w:themeColor="text1"/>
        </w:rPr>
        <w:t>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misdemeanor, and, upon conviction, must be fined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five hundred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one thousand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dollars, or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thirty days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one year</w:t>
      </w:r>
      <w:r w:rsidRPr="00DA35CC">
        <w:rPr>
          <w:rFonts w:eastAsia="Times New Roman"/>
          <w:color w:val="000000" w:themeColor="text1"/>
          <w:u w:color="000000" w:themeColor="text1"/>
        </w:rPr>
        <w:t>, or both.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Assault and battery on a law enforcement officer in the third degree is a lesser included offense of assault and battery on a law enforcement officer in the second degree, as defined in subsection (D)(1), assault and battery on a law enforcement officer in the first degree, as defined in subsection (C)(1), and assault and </w:t>
      </w:r>
      <w:r w:rsidRPr="00DA35CC">
        <w:rPr>
          <w:rFonts w:eastAsia="Times New Roman"/>
          <w:color w:val="000000" w:themeColor="text1"/>
          <w:u w:color="000000" w:themeColor="text1"/>
        </w:rPr>
        <w:lastRenderedPageBreak/>
        <w:t>battery of a high and aggravated nature on a law enforcement officer, as defined in subsection (B)(1).”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>SECTION</w:t>
      </w:r>
      <w:r w:rsidRPr="00DA35CC">
        <w:rPr>
          <w:rFonts w:eastAsia="Times New Roman"/>
          <w:color w:val="000000" w:themeColor="text1"/>
          <w:u w:color="000000" w:themeColor="text1"/>
        </w:rPr>
        <w:tab/>
        <w:t>2.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E66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0127" w:rsidRDefault="004A0127" w:rsidP="004A0127">
      <w:pPr>
        <w:suppressAutoHyphens/>
        <w:jc w:val="both"/>
        <w:rPr>
          <w:rFonts w:eastAsia="Times New Roman"/>
        </w:rPr>
      </w:pPr>
    </w:p>
    <w:sectPr w:rsidR="004A0127" w:rsidSect="004A01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20A" w:rsidRDefault="00AB020A" w:rsidP="00522CE0">
      <w:r>
        <w:separator/>
      </w:r>
    </w:p>
  </w:endnote>
  <w:endnote w:type="continuationSeparator" w:id="0">
    <w:p w:rsidR="00AB020A" w:rsidRDefault="00AB02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1A52DC-A484-4A94-A3AE-76CD4895186C}"/>
    <w:embedBold r:id="rId2" w:fontKey="{E72D9A22-6545-4BDB-94BB-A88483AA39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AF8D14-28DD-4BEA-A394-299382238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0BC3EA-842D-4A97-A8F7-8520D47AFC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605" w:rsidRPr="004A0127" w:rsidRDefault="004A0127" w:rsidP="004A0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20A" w:rsidRDefault="00AB020A" w:rsidP="00522CE0">
      <w:r>
        <w:separator/>
      </w:r>
    </w:p>
  </w:footnote>
  <w:footnote w:type="continuationSeparator" w:id="0">
    <w:p w:rsidR="00AB020A" w:rsidRDefault="00AB02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9.REM"/>
    <w:docVar w:name="CoverAttorneyInitials" w:val="REM"/>
    <w:docVar w:name="CoverAttorneyLastName" w:val="Maldonado"/>
    <w:docVar w:name="CoverBillType" w:val="b"/>
    <w:docVar w:name="DraftFileName" w:val="JUD0039.REM.DOCX"/>
    <w:docVar w:name="DraftStenoName" w:val="Knipp"/>
    <w:docVar w:name="dvBillNumber" w:val="504"/>
    <w:docVar w:name="dvBillNumberPrefix" w:val="S. "/>
    <w:docVar w:name="dvOriginalBody" w:val="Senate"/>
    <w:docVar w:name="fulldraftpath" w:val="L:\S-JUD\BILLS\Climer\JUD0039.REM.DOCX"/>
    <w:docVar w:name="NameofBody" w:val="S"/>
    <w:docVar w:name="SenatorFolderName" w:val="Climer"/>
    <w:docVar w:name="VGROUP2" w:val="S-JUD"/>
  </w:docVars>
  <w:rsids>
    <w:rsidRoot w:val="00AB020A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4F43"/>
    <w:rsid w:val="002E7B2B"/>
    <w:rsid w:val="00307C2B"/>
    <w:rsid w:val="0031409E"/>
    <w:rsid w:val="0032109A"/>
    <w:rsid w:val="00333DF1"/>
    <w:rsid w:val="0033541C"/>
    <w:rsid w:val="00364389"/>
    <w:rsid w:val="00366EC1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127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33FFE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7E6605"/>
    <w:rsid w:val="007F7971"/>
    <w:rsid w:val="00814EED"/>
    <w:rsid w:val="008314D2"/>
    <w:rsid w:val="00834860"/>
    <w:rsid w:val="008804AE"/>
    <w:rsid w:val="00894939"/>
    <w:rsid w:val="00897BB1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B020A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BA33704-ED47-4431-A404-2403376AB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696</Words>
  <Characters>3371</Characters>
  <Application>Microsoft Office Word</Application>
  <DocSecurity>0</DocSecurity>
  <Lines>90</Lines>
  <Paragraphs>22</Paragraphs>
  <ScaleCrop>false</ScaleCrop>
  <Company> </Company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 Text of Previous Version (Mar. 2, 2017) - South Carolina Legislature Online</dc:title>
  <dc:subject/>
  <dc:creator>LindseyKnipp</dc:creator>
  <cp:keywords/>
  <dc:description/>
  <cp:lastModifiedBy>S Volk</cp:lastModifiedBy>
  <cp:revision>2</cp:revision>
  <dcterms:created xsi:type="dcterms:W3CDTF">2017-03-02T17:35:00Z</dcterms:created>
  <dcterms:modified xsi:type="dcterms:W3CDTF">2017-03-02T17:35:00Z</dcterms:modified>
</cp:coreProperties>
</file>