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C66" w:rsidRDefault="00A53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5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42E5">
        <w:rPr>
          <w:color w:val="000000" w:themeColor="text1"/>
          <w:u w:color="000000" w:themeColor="text1"/>
        </w:rPr>
        <w:t>TO AMEND SECTION 9</w:t>
      </w:r>
      <w:r>
        <w:rPr>
          <w:color w:val="000000" w:themeColor="text1"/>
          <w:u w:color="000000" w:themeColor="text1"/>
        </w:rPr>
        <w:noBreakHyphen/>
      </w:r>
      <w:r w:rsidRPr="000642E5">
        <w:rPr>
          <w:color w:val="000000" w:themeColor="text1"/>
          <w:u w:color="000000" w:themeColor="text1"/>
        </w:rPr>
        <w:t>1</w:t>
      </w:r>
      <w:r>
        <w:rPr>
          <w:color w:val="000000" w:themeColor="text1"/>
          <w:u w:color="000000" w:themeColor="text1"/>
        </w:rPr>
        <w:noBreakHyphen/>
      </w:r>
      <w:r w:rsidRPr="000642E5">
        <w:rPr>
          <w:color w:val="000000" w:themeColor="text1"/>
          <w:u w:color="000000" w:themeColor="text1"/>
        </w:rPr>
        <w:t>1790, CODE OF LAWS OF SOUTH CAROLINA, 1976, RELATING TO THE AMOUNT OF COMPENSATION THAT MAY BE EARNED UPON RETURNING TO COVERED EMPLOYMENT IN THE SOUTH CAROLINA RETIREMENT SYSTEM, SO AS TO PROVIDE THAT THE EARNINGS LIMITATION DOES NOT APPLY TO A MEMBER WHO RETIRED BEFORE NOVEMBER 1, 2017; AND TO AMEND SECTION 9</w:t>
      </w:r>
      <w:r>
        <w:rPr>
          <w:color w:val="000000" w:themeColor="text1"/>
          <w:u w:color="000000" w:themeColor="text1"/>
        </w:rPr>
        <w:noBreakHyphen/>
      </w:r>
      <w:r w:rsidRPr="000642E5">
        <w:rPr>
          <w:color w:val="000000" w:themeColor="text1"/>
          <w:u w:color="000000" w:themeColor="text1"/>
        </w:rPr>
        <w:t>11</w:t>
      </w:r>
      <w:r>
        <w:rPr>
          <w:color w:val="000000" w:themeColor="text1"/>
          <w:u w:color="000000" w:themeColor="text1"/>
        </w:rPr>
        <w:noBreakHyphen/>
      </w:r>
      <w:r w:rsidRPr="000642E5">
        <w:rPr>
          <w:color w:val="000000" w:themeColor="text1"/>
          <w:u w:color="000000" w:themeColor="text1"/>
        </w:rPr>
        <w:t>90, RELATING TO THE AMOUNT OF COMPENSATION THAT MAY BE EARNED UPON RETURNING TO COVERED EMPLOYMENT IN THE POLICE OFFICERS RETIREMENT SYSTEM, SO AS TO PROVIDE THAT THE EARNINGS LIMITATION DOES NOT APPLY TO A MEMBER WHO RETIRED BEFORE DECEMBER 31,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352" w:rsidRPr="000642E5" w:rsidRDefault="008105CD"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6352" w:rsidRPr="000642E5">
        <w:rPr>
          <w:color w:val="000000" w:themeColor="text1"/>
          <w:u w:color="000000" w:themeColor="text1"/>
        </w:rPr>
        <w:t>Section 9</w:t>
      </w:r>
      <w:r w:rsidR="00E46352">
        <w:rPr>
          <w:color w:val="000000" w:themeColor="text1"/>
          <w:u w:color="000000" w:themeColor="text1"/>
        </w:rPr>
        <w:noBreakHyphen/>
      </w:r>
      <w:r w:rsidR="00E46352" w:rsidRPr="000642E5">
        <w:rPr>
          <w:color w:val="000000" w:themeColor="text1"/>
          <w:u w:color="000000" w:themeColor="text1"/>
        </w:rPr>
        <w:t>1</w:t>
      </w:r>
      <w:r w:rsidR="00E46352">
        <w:rPr>
          <w:color w:val="000000" w:themeColor="text1"/>
          <w:u w:color="000000" w:themeColor="text1"/>
        </w:rPr>
        <w:noBreakHyphen/>
      </w:r>
      <w:r w:rsidR="00E46352" w:rsidRPr="000642E5">
        <w:rPr>
          <w:color w:val="000000" w:themeColor="text1"/>
          <w:u w:color="000000" w:themeColor="text1"/>
        </w:rPr>
        <w:t>1790(A)(2)(a) of the 1976 Code is amended to read:</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352" w:rsidRPr="000642E5"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2E5">
        <w:rPr>
          <w:color w:val="000000" w:themeColor="text1"/>
          <w:u w:color="000000" w:themeColor="text1"/>
        </w:rPr>
        <w:tab/>
        <w:t>“(a)</w:t>
      </w:r>
      <w:r w:rsidRPr="000642E5">
        <w:rPr>
          <w:color w:val="000000" w:themeColor="text1"/>
          <w:u w:color="000000" w:themeColor="text1"/>
        </w:rPr>
        <w:tab/>
        <w:t xml:space="preserve">the member retired before </w:t>
      </w:r>
      <w:r w:rsidRPr="000642E5">
        <w:rPr>
          <w:strike/>
          <w:color w:val="000000" w:themeColor="text1"/>
          <w:u w:color="000000" w:themeColor="text1"/>
        </w:rPr>
        <w:t>January 2, 2013</w:t>
      </w:r>
      <w:r w:rsidRPr="000642E5">
        <w:rPr>
          <w:color w:val="000000" w:themeColor="text1"/>
          <w:u w:color="000000" w:themeColor="text1"/>
        </w:rPr>
        <w:t xml:space="preserve"> </w:t>
      </w:r>
      <w:r w:rsidRPr="000642E5">
        <w:rPr>
          <w:color w:val="000000" w:themeColor="text1"/>
          <w:u w:val="single" w:color="000000" w:themeColor="text1"/>
        </w:rPr>
        <w:t>November 1, 2017</w:t>
      </w:r>
      <w:r w:rsidRPr="000642E5">
        <w:rPr>
          <w:color w:val="000000" w:themeColor="text1"/>
          <w:u w:color="000000" w:themeColor="text1"/>
        </w:rPr>
        <w:t>;”</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352" w:rsidRPr="000642E5"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2E5">
        <w:rPr>
          <w:color w:val="000000" w:themeColor="text1"/>
          <w:u w:color="000000" w:themeColor="text1"/>
        </w:rPr>
        <w:t>SECTION</w:t>
      </w:r>
      <w:r w:rsidRPr="000642E5">
        <w:rPr>
          <w:color w:val="000000" w:themeColor="text1"/>
          <w:u w:color="000000" w:themeColor="text1"/>
        </w:rPr>
        <w:tab/>
        <w:t>2.</w:t>
      </w:r>
      <w:r w:rsidRPr="000642E5">
        <w:rPr>
          <w:color w:val="000000" w:themeColor="text1"/>
          <w:u w:color="000000" w:themeColor="text1"/>
        </w:rPr>
        <w:tab/>
        <w:t>Section 9</w:t>
      </w:r>
      <w:r>
        <w:rPr>
          <w:color w:val="000000" w:themeColor="text1"/>
          <w:u w:color="000000" w:themeColor="text1"/>
        </w:rPr>
        <w:noBreakHyphen/>
      </w:r>
      <w:r w:rsidRPr="000642E5">
        <w:rPr>
          <w:color w:val="000000" w:themeColor="text1"/>
          <w:u w:color="000000" w:themeColor="text1"/>
        </w:rPr>
        <w:t>11</w:t>
      </w:r>
      <w:r>
        <w:rPr>
          <w:color w:val="000000" w:themeColor="text1"/>
          <w:u w:color="000000" w:themeColor="text1"/>
        </w:rPr>
        <w:noBreakHyphen/>
      </w:r>
      <w:r w:rsidRPr="000642E5">
        <w:rPr>
          <w:color w:val="000000" w:themeColor="text1"/>
          <w:u w:color="000000" w:themeColor="text1"/>
        </w:rPr>
        <w:t>90(4)(a)(ii)(A) of the 1976 Code is amended to read:</w:t>
      </w:r>
    </w:p>
    <w:p w:rsidR="00E46352"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05CD" w:rsidRDefault="00E46352" w:rsidP="00E46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2E5">
        <w:rPr>
          <w:color w:val="000000" w:themeColor="text1"/>
          <w:u w:color="000000" w:themeColor="text1"/>
        </w:rPr>
        <w:tab/>
        <w:t>“(A)</w:t>
      </w:r>
      <w:r w:rsidRPr="000642E5">
        <w:rPr>
          <w:color w:val="000000" w:themeColor="text1"/>
          <w:u w:color="000000" w:themeColor="text1"/>
        </w:rPr>
        <w:tab/>
        <w:t xml:space="preserve">the member retired before </w:t>
      </w:r>
      <w:r w:rsidRPr="000642E5">
        <w:rPr>
          <w:strike/>
          <w:color w:val="000000" w:themeColor="text1"/>
          <w:u w:color="000000" w:themeColor="text1"/>
        </w:rPr>
        <w:t>January 2, 2013</w:t>
      </w:r>
      <w:r w:rsidRPr="000642E5">
        <w:rPr>
          <w:color w:val="000000" w:themeColor="text1"/>
          <w:u w:color="000000" w:themeColor="text1"/>
        </w:rPr>
        <w:t xml:space="preserve"> </w:t>
      </w:r>
      <w:r w:rsidRPr="000642E5">
        <w:rPr>
          <w:color w:val="000000" w:themeColor="text1"/>
          <w:u w:val="single" w:color="000000" w:themeColor="text1"/>
        </w:rPr>
        <w:t>December 31, 2017</w:t>
      </w:r>
      <w:r w:rsidRPr="000642E5">
        <w:rPr>
          <w:color w:val="000000" w:themeColor="text1"/>
          <w:u w:color="000000" w:themeColor="text1"/>
        </w:rPr>
        <w:t>;”</w:t>
      </w: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5CD" w:rsidRDefault="008105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6352">
        <w:t>3</w:t>
      </w:r>
      <w:r>
        <w:t>.</w:t>
      </w:r>
      <w:r>
        <w:tab/>
        <w:t>This act takes effect upon approval by the Governor.</w:t>
      </w:r>
    </w:p>
    <w:p w:rsidR="00950789" w:rsidRDefault="00E463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C66" w:rsidRDefault="00A53C66" w:rsidP="00A53C66">
      <w:pPr>
        <w:suppressAutoHyphens/>
      </w:pPr>
    </w:p>
    <w:sectPr w:rsidR="00A53C66" w:rsidSect="00A53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5CD" w:rsidRDefault="008105CD" w:rsidP="009F0C77">
      <w:r>
        <w:separator/>
      </w:r>
    </w:p>
  </w:endnote>
  <w:endnote w:type="continuationSeparator" w:id="0">
    <w:p w:rsidR="008105CD" w:rsidRDefault="00810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973525-CC7E-4148-87B0-EB4F931D1E46}"/>
    <w:embedBold r:id="rId2" w:fontKey="{7F2C8E73-7DA7-4E82-A996-580B44AB21E7}"/>
  </w:font>
  <w:font w:name="Calibri">
    <w:panose1 w:val="020F0502020204030204"/>
    <w:charset w:val="00"/>
    <w:family w:val="swiss"/>
    <w:pitch w:val="variable"/>
    <w:sig w:usb0="E00002FF" w:usb1="4000ACFF" w:usb2="00000001" w:usb3="00000000" w:csb0="0000019F" w:csb1="00000000"/>
    <w:embedRegular r:id="rId3" w:fontKey="{0D13DB73-0AD9-41D4-B1EE-38FCC58A0996}"/>
  </w:font>
  <w:font w:name="Cambria">
    <w:panose1 w:val="02040503050406030204"/>
    <w:charset w:val="00"/>
    <w:family w:val="roman"/>
    <w:pitch w:val="variable"/>
    <w:sig w:usb0="E00002FF" w:usb1="400004FF" w:usb2="00000000" w:usb3="00000000" w:csb0="0000019F" w:csb1="00000000"/>
    <w:embedRegular r:id="rId4" w:fontKey="{E7D2791C-4032-4319-986A-C45F33925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789" w:rsidRPr="00A53C66" w:rsidRDefault="00A53C66" w:rsidP="00A53C66">
    <w:pPr>
      <w:pStyle w:val="Footer"/>
      <w:tabs>
        <w:tab w:val="clear" w:pos="4680"/>
        <w:tab w:val="clear" w:pos="9360"/>
        <w:tab w:val="center" w:pos="2995"/>
      </w:tabs>
      <w:spacing w:before="120"/>
    </w:pPr>
    <w:r>
      <w:t>[5178]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5CD" w:rsidRDefault="008105CD" w:rsidP="009F0C77">
      <w:r>
        <w:separator/>
      </w:r>
    </w:p>
  </w:footnote>
  <w:footnote w:type="continuationSeparator" w:id="0">
    <w:p w:rsidR="008105CD" w:rsidRDefault="00810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0SA18"/>
    <w:docVar w:name="CoverBillType" w:val="b"/>
    <w:docVar w:name="DocPath" w:val="L:\Council\bills\DKA\3160SA18.DOCX"/>
    <w:docVar w:name="dvBillNumber" w:val="5178"/>
    <w:docVar w:name="dvBillNumberPrefix" w:val="H. "/>
    <w:docVar w:name="dvOriginalBody" w:val="House"/>
    <w:docVar w:name="dvSteno" w:val="DKA"/>
    <w:docVar w:name="NameofBody" w:val="h"/>
    <w:docVar w:name="vGroup2" w:val="Council"/>
  </w:docVars>
  <w:rsids>
    <w:rsidRoot w:val="008105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A7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5EF"/>
    <w:rsid w:val="00734F00"/>
    <w:rsid w:val="007A70AE"/>
    <w:rsid w:val="008105CD"/>
    <w:rsid w:val="008362E8"/>
    <w:rsid w:val="0085786E"/>
    <w:rsid w:val="008A1768"/>
    <w:rsid w:val="008A489F"/>
    <w:rsid w:val="008F0F33"/>
    <w:rsid w:val="008F4429"/>
    <w:rsid w:val="0094021A"/>
    <w:rsid w:val="00950789"/>
    <w:rsid w:val="009B44AF"/>
    <w:rsid w:val="009C6A0B"/>
    <w:rsid w:val="009F0C77"/>
    <w:rsid w:val="009F4DD1"/>
    <w:rsid w:val="00A02543"/>
    <w:rsid w:val="00A41684"/>
    <w:rsid w:val="00A53C6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35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0372-A98D-409B-8FDC-A2DE40D4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D0E28-F7B9-46F9-9C4B-F45D546B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2</Pages>
  <Words>172</Words>
  <Characters>854</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5178 Text of Previous Version (Mar. 22, 2018) - South Carolina Legislature Online</dc:title>
  <dc:creator>sharonpair</dc:creator>
  <cp:lastModifiedBy>S Volk</cp:lastModifiedBy>
  <cp:revision>2</cp:revision>
  <dcterms:created xsi:type="dcterms:W3CDTF">2018-03-22T16:53:00Z</dcterms:created>
  <dcterms:modified xsi:type="dcterms:W3CDTF">2018-03-22T16:53:00Z</dcterms:modified>
</cp:coreProperties>
</file>