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90451" w:rsidRP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0451" w:rsidRDefault="00172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rsidR="00190451" w:rsidRDefault="00172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29</w:t>
      </w:r>
      <w:r w:rsidR="00190451">
        <w:rPr>
          <w:rFonts w:eastAsia="Times New Roman"/>
        </w:rPr>
        <w:t>, 2018</w:t>
      </w:r>
    </w:p>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0451" w:rsidRPr="00190451" w:rsidRDefault="00190451" w:rsidP="00190451">
      <w:pPr>
        <w:tabs>
          <w:tab w:val="right" w:pos="5933"/>
        </w:tabs>
        <w:suppressAutoHyphens/>
        <w:jc w:val="both"/>
        <w:rPr>
          <w:rFonts w:eastAsia="Times New Roman"/>
        </w:rPr>
      </w:pPr>
      <w:r>
        <w:rPr>
          <w:rFonts w:eastAsia="Times New Roman"/>
        </w:rPr>
        <w:tab/>
      </w:r>
      <w:r>
        <w:rPr>
          <w:rFonts w:eastAsia="Times New Roman"/>
          <w:b/>
          <w:sz w:val="36"/>
        </w:rPr>
        <w:t>S. 567</w:t>
      </w:r>
    </w:p>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0451" w:rsidRDefault="00190451" w:rsidP="0019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E1270">
        <w:t>Senator Sheheen</w:t>
      </w:r>
    </w:p>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0451" w:rsidRDefault="001726D6" w:rsidP="00A915D1">
      <w:pPr>
        <w:tabs>
          <w:tab w:val="right" w:pos="5933"/>
        </w:tabs>
        <w:suppressAutoHyphens/>
        <w:jc w:val="both"/>
        <w:rPr>
          <w:rFonts w:eastAsia="Times New Roman"/>
        </w:rPr>
      </w:pPr>
      <w:r>
        <w:rPr>
          <w:rFonts w:eastAsia="Times New Roman"/>
        </w:rPr>
        <w:t>S. Printed 3/29</w:t>
      </w:r>
      <w:r w:rsidR="00190451">
        <w:rPr>
          <w:rFonts w:eastAsia="Times New Roman"/>
        </w:rPr>
        <w:t>/18--S.</w:t>
      </w:r>
      <w:r w:rsidR="00A915D1">
        <w:rPr>
          <w:rFonts w:eastAsia="Times New Roman"/>
        </w:rPr>
        <w:tab/>
        <w:t>[SEC 4/3/18 1:08 PM]</w:t>
      </w:r>
    </w:p>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21, 2017.</w:t>
      </w:r>
    </w:p>
    <w:p w:rsidR="00190451" w:rsidRPr="00190451" w:rsidRDefault="00190451" w:rsidP="0019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26D6" w:rsidRPr="00190451" w:rsidRDefault="001726D6" w:rsidP="001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190451" w:rsidRPr="00190451" w:rsidRDefault="00190451" w:rsidP="0019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190451" w:rsidRDefault="00190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90451" w:rsidSect="0019045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C593F" w:rsidRPr="00522CE0" w:rsidRDefault="001C59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C59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73DD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F35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41-18-30 OF THE 1976 CODE, RELATING TO THE APPLICABILITY OF AND EXCEPTIONS TO THE “SOUTH CAROL</w:t>
      </w:r>
      <w:r w:rsidR="0068312E">
        <w:rPr>
          <w:rFonts w:eastAsia="Times New Roman"/>
        </w:rPr>
        <w:t>INA AMUSEMENT RIDES SAFETY CODE</w:t>
      </w:r>
      <w:r>
        <w:rPr>
          <w:rFonts w:eastAsia="Times New Roman"/>
        </w:rPr>
        <w:t>”</w:t>
      </w:r>
      <w:r w:rsidR="0068312E">
        <w:rPr>
          <w:rFonts w:eastAsia="Times New Roman"/>
        </w:rPr>
        <w:t>,</w:t>
      </w:r>
      <w:r>
        <w:rPr>
          <w:rFonts w:eastAsia="Times New Roman"/>
        </w:rPr>
        <w:t xml:space="preserve"> TO EXCLUDE OPEN-WHEEL MOTORSPORT VEHICLES, KARTS, SUPER</w:t>
      </w:r>
      <w:r w:rsidR="0068312E">
        <w:rPr>
          <w:rFonts w:eastAsia="Times New Roman"/>
        </w:rPr>
        <w:t>-</w:t>
      </w:r>
      <w:r>
        <w:rPr>
          <w:rFonts w:eastAsia="Times New Roman"/>
        </w:rPr>
        <w:t xml:space="preserve">KARTS, </w:t>
      </w:r>
      <w:r w:rsidR="0068312E">
        <w:rPr>
          <w:rFonts w:eastAsia="Times New Roman"/>
        </w:rPr>
        <w:t>GEARBOX OR SHIFTER</w:t>
      </w:r>
      <w:r w:rsidR="00A915D1">
        <w:rPr>
          <w:rFonts w:eastAsia="Times New Roman"/>
        </w:rPr>
        <w:t>-</w:t>
      </w:r>
      <w:r w:rsidR="0068312E">
        <w:rPr>
          <w:rFonts w:eastAsia="Times New Roman"/>
        </w:rPr>
        <w:t>KARTS, OR GO-</w:t>
      </w:r>
      <w:r>
        <w:rPr>
          <w:rFonts w:eastAsia="Times New Roman"/>
        </w:rPr>
        <w:t>KARTS USED FOR RACING AT SPEED</w:t>
      </w:r>
      <w:r w:rsidR="00E7652A">
        <w:rPr>
          <w:rFonts w:eastAsia="Times New Roman"/>
        </w:rPr>
        <w:t>S</w:t>
      </w:r>
      <w:r>
        <w:rPr>
          <w:rFonts w:eastAsia="Times New Roman"/>
        </w:rPr>
        <w:t xml:space="preserve"> IN EXCESS OF FIFTY MILES PER HOUR.</w:t>
      </w:r>
      <w:bookmarkEnd w:id="1"/>
    </w:p>
    <w:p w:rsidR="00522CE0" w:rsidRDefault="00172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1726D6" w:rsidRDefault="00172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DD4" w:rsidRDefault="00573D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73DD4" w:rsidRDefault="00573D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DD4" w:rsidRDefault="00573D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F3539">
        <w:rPr>
          <w:rFonts w:eastAsia="Times New Roman"/>
        </w:rPr>
        <w:t>Section 41-18-30 of the 1976 Code is amended to read:</w:t>
      </w:r>
    </w:p>
    <w:p w:rsidR="006F3539" w:rsidRDefault="006F35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3539" w:rsidRDefault="006F3539" w:rsidP="006F3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bCs/>
          <w:color w:val="000000" w:themeColor="text1"/>
          <w:u w:color="000000" w:themeColor="text1"/>
        </w:rPr>
        <w:tab/>
        <w:t>“</w:t>
      </w:r>
      <w:r w:rsidRPr="00FE7308">
        <w:rPr>
          <w:bCs/>
          <w:color w:val="000000" w:themeColor="text1"/>
          <w:u w:color="000000" w:themeColor="text1"/>
        </w:rPr>
        <w:t>Section 41</w:t>
      </w:r>
      <w:r w:rsidR="009B666A">
        <w:rPr>
          <w:bCs/>
          <w:color w:val="000000" w:themeColor="text1"/>
          <w:u w:color="000000" w:themeColor="text1"/>
        </w:rPr>
        <w:noBreakHyphen/>
      </w:r>
      <w:r w:rsidRPr="00FE7308">
        <w:rPr>
          <w:bCs/>
          <w:color w:val="000000" w:themeColor="text1"/>
          <w:u w:color="000000" w:themeColor="text1"/>
        </w:rPr>
        <w:t>18</w:t>
      </w:r>
      <w:r w:rsidR="009B666A">
        <w:rPr>
          <w:bCs/>
          <w:color w:val="000000" w:themeColor="text1"/>
          <w:u w:color="000000" w:themeColor="text1"/>
        </w:rPr>
        <w:noBreakHyphen/>
      </w:r>
      <w:r w:rsidRPr="00FE7308">
        <w:rPr>
          <w:bCs/>
          <w:color w:val="000000" w:themeColor="text1"/>
          <w:u w:color="000000" w:themeColor="text1"/>
        </w:rPr>
        <w:t>30</w:t>
      </w:r>
      <w:r>
        <w:rPr>
          <w:color w:val="000000" w:themeColor="text1"/>
          <w:u w:color="000000" w:themeColor="text1"/>
        </w:rPr>
        <w:t>.</w:t>
      </w:r>
      <w:r>
        <w:rPr>
          <w:color w:val="000000" w:themeColor="text1"/>
          <w:u w:color="000000" w:themeColor="text1"/>
        </w:rPr>
        <w:tab/>
      </w:r>
      <w:r w:rsidRPr="00FE7308">
        <w:rPr>
          <w:color w:val="000000" w:themeColor="text1"/>
          <w:u w:color="000000" w:themeColor="text1"/>
        </w:rPr>
        <w:t>(A)</w:t>
      </w:r>
      <w:r w:rsidR="009B666A">
        <w:rPr>
          <w:color w:val="000000" w:themeColor="text1"/>
          <w:u w:color="000000" w:themeColor="text1"/>
        </w:rPr>
        <w:tab/>
      </w:r>
      <w:r w:rsidRPr="00FE7308">
        <w:rPr>
          <w:color w:val="000000" w:themeColor="text1"/>
          <w:u w:color="000000" w:themeColor="text1"/>
        </w:rPr>
        <w:t>This chapter applies to amusement devices at carnivals, fairs, and amusement parks where an admission or fee is customarily or usually charged located within the State or at other places open to the public and to the managers of these devices, to the persons employed in connection with these de</w:t>
      </w:r>
      <w:r>
        <w:rPr>
          <w:color w:val="000000" w:themeColor="text1"/>
          <w:u w:color="000000" w:themeColor="text1"/>
        </w:rPr>
        <w:t>vices, and to their employees.</w:t>
      </w:r>
    </w:p>
    <w:p w:rsidR="006F3539" w:rsidRDefault="009B666A" w:rsidP="006F3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F3539">
        <w:rPr>
          <w:color w:val="000000" w:themeColor="text1"/>
          <w:u w:color="000000" w:themeColor="text1"/>
        </w:rPr>
        <w:t>(B)</w:t>
      </w:r>
      <w:r w:rsidR="006F3539">
        <w:rPr>
          <w:color w:val="000000" w:themeColor="text1"/>
          <w:u w:color="000000" w:themeColor="text1"/>
        </w:rPr>
        <w:tab/>
      </w:r>
      <w:r w:rsidR="006F3539" w:rsidRPr="00FE7308">
        <w:rPr>
          <w:color w:val="000000" w:themeColor="text1"/>
          <w:u w:color="000000" w:themeColor="text1"/>
        </w:rPr>
        <w:t>This chapter does not apply to single passenger, coin</w:t>
      </w:r>
      <w:r>
        <w:rPr>
          <w:color w:val="000000" w:themeColor="text1"/>
          <w:u w:color="000000" w:themeColor="text1"/>
        </w:rPr>
        <w:noBreakHyphen/>
      </w:r>
      <w:r w:rsidR="006F3539" w:rsidRPr="00FE7308">
        <w:rPr>
          <w:color w:val="000000" w:themeColor="text1"/>
          <w:u w:color="000000" w:themeColor="text1"/>
        </w:rPr>
        <w:t>operated, manually, mechanically, or electrically operated rides, except where admission is charged for the use of the equipment, and this chapter may not be construed so as to limit the right of a person to conduct any hotel, restaurant, or eati</w:t>
      </w:r>
      <w:r w:rsidR="006F3539">
        <w:rPr>
          <w:color w:val="000000" w:themeColor="text1"/>
          <w:u w:color="000000" w:themeColor="text1"/>
        </w:rPr>
        <w:t>ng place at an amusement park.</w:t>
      </w:r>
    </w:p>
    <w:p w:rsidR="006F3539" w:rsidRDefault="009B666A" w:rsidP="006F35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6F3539">
        <w:rPr>
          <w:color w:val="000000" w:themeColor="text1"/>
          <w:u w:color="000000" w:themeColor="text1"/>
        </w:rPr>
        <w:t>(C)</w:t>
      </w:r>
      <w:r w:rsidR="006F3539">
        <w:rPr>
          <w:color w:val="000000" w:themeColor="text1"/>
          <w:u w:color="000000" w:themeColor="text1"/>
        </w:rPr>
        <w:tab/>
      </w:r>
      <w:r w:rsidR="006F3539" w:rsidRPr="00FE7308">
        <w:rPr>
          <w:color w:val="000000" w:themeColor="text1"/>
          <w:u w:color="000000" w:themeColor="text1"/>
        </w:rPr>
        <w:t>This chapter does not apply to air</w:t>
      </w:r>
      <w:r>
        <w:rPr>
          <w:color w:val="000000" w:themeColor="text1"/>
          <w:u w:color="000000" w:themeColor="text1"/>
        </w:rPr>
        <w:noBreakHyphen/>
      </w:r>
      <w:r w:rsidR="006F3539" w:rsidRPr="00FE7308">
        <w:rPr>
          <w:color w:val="000000" w:themeColor="text1"/>
          <w:u w:color="000000" w:themeColor="text1"/>
        </w:rPr>
        <w:t>supported structures.</w:t>
      </w:r>
    </w:p>
    <w:p w:rsidR="001726D6" w:rsidRPr="00FA70BA" w:rsidRDefault="009B666A" w:rsidP="001726D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u w:val="single" w:color="000000" w:themeColor="text1"/>
        </w:rPr>
      </w:pPr>
      <w:r w:rsidRPr="009B666A">
        <w:rPr>
          <w:color w:val="000000" w:themeColor="text1"/>
          <w:u w:color="000000" w:themeColor="text1"/>
        </w:rPr>
        <w:tab/>
      </w:r>
      <w:r w:rsidR="001726D6" w:rsidRPr="00FA70BA">
        <w:rPr>
          <w:sz w:val="22"/>
          <w:szCs w:val="28"/>
          <w:u w:val="single" w:color="000000" w:themeColor="text1"/>
        </w:rPr>
        <w:t>(D)</w:t>
      </w:r>
      <w:r w:rsidR="001726D6" w:rsidRPr="00FA70BA">
        <w:rPr>
          <w:sz w:val="22"/>
          <w:szCs w:val="28"/>
          <w:u w:color="000000" w:themeColor="text1"/>
        </w:rPr>
        <w:tab/>
      </w:r>
      <w:r w:rsidR="001726D6" w:rsidRPr="00FA70BA">
        <w:rPr>
          <w:sz w:val="22"/>
          <w:szCs w:val="28"/>
          <w:u w:val="single" w:color="000000" w:themeColor="text1"/>
        </w:rPr>
        <w:t>This chapter applies to concession go</w:t>
      </w:r>
      <w:r w:rsidR="001726D6" w:rsidRPr="00FA70BA">
        <w:rPr>
          <w:sz w:val="22"/>
          <w:szCs w:val="28"/>
          <w:u w:val="single" w:color="000000" w:themeColor="text1"/>
        </w:rPr>
        <w:noBreakHyphen/>
        <w:t>karts. This chapter does not apply to super</w:t>
      </w:r>
      <w:r w:rsidR="001726D6" w:rsidRPr="00FA70BA">
        <w:rPr>
          <w:sz w:val="22"/>
          <w:szCs w:val="28"/>
          <w:u w:val="single" w:color="000000" w:themeColor="text1"/>
        </w:rPr>
        <w:noBreakHyphen/>
        <w:t>karts, provided that:</w:t>
      </w:r>
    </w:p>
    <w:p w:rsidR="001726D6" w:rsidRPr="00FA70BA" w:rsidRDefault="001726D6" w:rsidP="001726D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u w:val="single" w:color="000000" w:themeColor="text1"/>
        </w:rPr>
      </w:pPr>
      <w:r w:rsidRPr="00FA70BA">
        <w:rPr>
          <w:sz w:val="22"/>
          <w:szCs w:val="28"/>
          <w:u w:color="000000" w:themeColor="text1"/>
        </w:rPr>
        <w:tab/>
      </w:r>
      <w:r w:rsidRPr="00FA70BA">
        <w:rPr>
          <w:sz w:val="22"/>
          <w:szCs w:val="28"/>
          <w:u w:color="000000" w:themeColor="text1"/>
        </w:rPr>
        <w:tab/>
      </w:r>
      <w:r w:rsidRPr="00FA70BA">
        <w:rPr>
          <w:sz w:val="22"/>
          <w:szCs w:val="28"/>
          <w:u w:val="single" w:color="000000" w:themeColor="text1"/>
        </w:rPr>
        <w:t>(1)</w:t>
      </w:r>
      <w:r w:rsidRPr="00FA70BA">
        <w:rPr>
          <w:sz w:val="22"/>
          <w:szCs w:val="28"/>
          <w:u w:color="000000" w:themeColor="text1"/>
        </w:rPr>
        <w:tab/>
      </w:r>
      <w:r w:rsidRPr="00FA70BA">
        <w:rPr>
          <w:sz w:val="22"/>
          <w:szCs w:val="28"/>
          <w:u w:val="single" w:color="000000" w:themeColor="text1"/>
        </w:rPr>
        <w:t>Only persons age 18 or above who hold a valid driver’s license are allowed to operate super</w:t>
      </w:r>
      <w:r w:rsidRPr="00FA70BA">
        <w:rPr>
          <w:sz w:val="22"/>
          <w:szCs w:val="28"/>
          <w:u w:val="single" w:color="000000" w:themeColor="text1"/>
        </w:rPr>
        <w:noBreakHyphen/>
        <w:t>karts.</w:t>
      </w:r>
    </w:p>
    <w:p w:rsidR="001726D6" w:rsidRPr="00FA70BA" w:rsidRDefault="001726D6" w:rsidP="001726D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u w:val="single" w:color="000000" w:themeColor="text1"/>
        </w:rPr>
      </w:pPr>
      <w:r w:rsidRPr="00FA70BA">
        <w:rPr>
          <w:sz w:val="22"/>
          <w:szCs w:val="28"/>
          <w:u w:color="000000" w:themeColor="text1"/>
        </w:rPr>
        <w:lastRenderedPageBreak/>
        <w:tab/>
      </w:r>
      <w:r w:rsidRPr="00FA70BA">
        <w:rPr>
          <w:sz w:val="22"/>
          <w:szCs w:val="28"/>
          <w:u w:color="000000" w:themeColor="text1"/>
        </w:rPr>
        <w:tab/>
      </w:r>
      <w:r w:rsidRPr="00FA70BA">
        <w:rPr>
          <w:sz w:val="22"/>
          <w:szCs w:val="28"/>
          <w:u w:val="single" w:color="000000" w:themeColor="text1"/>
        </w:rPr>
        <w:t>(2)</w:t>
      </w:r>
      <w:r w:rsidRPr="00FA70BA">
        <w:rPr>
          <w:sz w:val="22"/>
          <w:szCs w:val="28"/>
          <w:u w:color="000000" w:themeColor="text1"/>
        </w:rPr>
        <w:tab/>
      </w:r>
      <w:r w:rsidRPr="00FA70BA">
        <w:rPr>
          <w:sz w:val="22"/>
          <w:szCs w:val="28"/>
          <w:u w:val="single" w:color="000000" w:themeColor="text1"/>
        </w:rPr>
        <w:t>No person shall operate a super</w:t>
      </w:r>
      <w:r w:rsidRPr="00FA70BA">
        <w:rPr>
          <w:sz w:val="22"/>
          <w:szCs w:val="28"/>
          <w:u w:val="single" w:color="000000" w:themeColor="text1"/>
        </w:rPr>
        <w:noBreakHyphen/>
        <w:t>kart in any establishment where other amusement devices are located or operated. Establishments offering super</w:t>
      </w:r>
      <w:r w:rsidRPr="00FA70BA">
        <w:rPr>
          <w:sz w:val="22"/>
          <w:szCs w:val="28"/>
          <w:u w:val="single" w:color="000000" w:themeColor="text1"/>
        </w:rPr>
        <w:noBreakHyphen/>
        <w:t>karts must not share an entrance or exit with any other establishment offering an amusement device and must charge a separate fee for operating super</w:t>
      </w:r>
      <w:r w:rsidRPr="00FA70BA">
        <w:rPr>
          <w:sz w:val="22"/>
          <w:szCs w:val="28"/>
          <w:u w:val="single" w:color="000000" w:themeColor="text1"/>
        </w:rPr>
        <w:noBreakHyphen/>
        <w:t>karts.</w:t>
      </w:r>
    </w:p>
    <w:p w:rsidR="001726D6" w:rsidRPr="00FA70BA" w:rsidRDefault="001726D6" w:rsidP="001726D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u w:val="single" w:color="000000" w:themeColor="text1"/>
        </w:rPr>
      </w:pPr>
      <w:r w:rsidRPr="00FA70BA">
        <w:rPr>
          <w:sz w:val="22"/>
          <w:szCs w:val="28"/>
          <w:u w:color="000000" w:themeColor="text1"/>
        </w:rPr>
        <w:tab/>
      </w:r>
      <w:r w:rsidRPr="00FA70BA">
        <w:rPr>
          <w:sz w:val="22"/>
          <w:szCs w:val="28"/>
          <w:u w:color="000000" w:themeColor="text1"/>
        </w:rPr>
        <w:tab/>
      </w:r>
      <w:r w:rsidRPr="00FA70BA">
        <w:rPr>
          <w:sz w:val="22"/>
          <w:szCs w:val="28"/>
          <w:u w:val="single" w:color="000000" w:themeColor="text1"/>
        </w:rPr>
        <w:t>(3)</w:t>
      </w:r>
      <w:r w:rsidRPr="00FA70BA">
        <w:rPr>
          <w:sz w:val="22"/>
          <w:szCs w:val="28"/>
          <w:u w:color="000000" w:themeColor="text1"/>
        </w:rPr>
        <w:tab/>
      </w:r>
      <w:r w:rsidRPr="00FA70BA">
        <w:rPr>
          <w:sz w:val="22"/>
          <w:szCs w:val="28"/>
          <w:u w:val="single" w:color="000000" w:themeColor="text1"/>
        </w:rPr>
        <w:t>A sign shall be on display on the premises where super</w:t>
      </w:r>
      <w:r w:rsidRPr="00FA70BA">
        <w:rPr>
          <w:sz w:val="22"/>
          <w:szCs w:val="28"/>
          <w:u w:val="single" w:color="000000" w:themeColor="text1"/>
        </w:rPr>
        <w:noBreakHyphen/>
        <w:t>karts are operated stating: ‘Super</w:t>
      </w:r>
      <w:r w:rsidRPr="00FA70BA">
        <w:rPr>
          <w:sz w:val="22"/>
          <w:szCs w:val="28"/>
          <w:u w:val="single" w:color="000000" w:themeColor="text1"/>
        </w:rPr>
        <w:noBreakHyphen/>
        <w:t>karts are not amusement devices regulated by the South Carolina Department of Labor, Licensing and Regulation. Super</w:t>
      </w:r>
      <w:r w:rsidRPr="00FA70BA">
        <w:rPr>
          <w:sz w:val="22"/>
          <w:szCs w:val="28"/>
          <w:u w:val="single" w:color="000000" w:themeColor="text1"/>
        </w:rPr>
        <w:noBreakHyphen/>
        <w:t>karts may reach speeds in excess of 50 miles per hour. Drive at your own risk.’</w:t>
      </w:r>
    </w:p>
    <w:p w:rsidR="006F3539" w:rsidRPr="006F3539" w:rsidRDefault="001726D6" w:rsidP="001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FA70BA">
        <w:rPr>
          <w:szCs w:val="28"/>
          <w:u w:color="000000" w:themeColor="text1"/>
        </w:rPr>
        <w:tab/>
      </w:r>
      <w:r w:rsidRPr="00FA70BA">
        <w:rPr>
          <w:szCs w:val="28"/>
          <w:u w:color="000000" w:themeColor="text1"/>
        </w:rPr>
        <w:tab/>
      </w:r>
      <w:r w:rsidRPr="00FA70BA">
        <w:rPr>
          <w:szCs w:val="28"/>
          <w:u w:val="single" w:color="000000" w:themeColor="text1"/>
        </w:rPr>
        <w:t>(4)</w:t>
      </w:r>
      <w:r w:rsidRPr="00FA70BA">
        <w:rPr>
          <w:szCs w:val="28"/>
          <w:u w:color="000000" w:themeColor="text1"/>
        </w:rPr>
        <w:tab/>
      </w:r>
      <w:r w:rsidRPr="00FA70BA">
        <w:rPr>
          <w:szCs w:val="28"/>
          <w:u w:val="single" w:color="000000" w:themeColor="text1"/>
        </w:rPr>
        <w:t>The owner of a super</w:t>
      </w:r>
      <w:r w:rsidRPr="00FA70BA">
        <w:rPr>
          <w:szCs w:val="28"/>
          <w:u w:val="single" w:color="000000" w:themeColor="text1"/>
        </w:rPr>
        <w:noBreakHyphen/>
        <w:t>kart must carry an insurance policy in an amount not less than one million dollars per occurrence against liability for injury to persons or property arising out of the operation or use of such device.</w:t>
      </w:r>
      <w:r w:rsidRPr="00FA70BA">
        <w:rPr>
          <w:szCs w:val="28"/>
          <w:u w:color="000000" w:themeColor="text1"/>
        </w:rPr>
        <w:t>”</w:t>
      </w:r>
    </w:p>
    <w:p w:rsidR="00573DD4" w:rsidRDefault="00573D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26D6" w:rsidRDefault="001726D6" w:rsidP="001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sidRPr="00FA70BA">
        <w:rPr>
          <w:rFonts w:eastAsia="Times New Roman"/>
          <w:snapToGrid w:val="0"/>
          <w:szCs w:val="20"/>
        </w:rPr>
        <w:t>.</w:t>
      </w:r>
      <w:r w:rsidRPr="00FA70BA">
        <w:rPr>
          <w:rFonts w:eastAsia="Times New Roman"/>
          <w:snapToGrid w:val="0"/>
          <w:szCs w:val="20"/>
        </w:rPr>
        <w:tab/>
        <w:t>Section 41-18-40 of the 1976 Code is amended by adding appropriately numbered items to read:</w:t>
      </w:r>
    </w:p>
    <w:p w:rsidR="001726D6" w:rsidRPr="00FA70BA" w:rsidRDefault="001726D6" w:rsidP="001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726D6" w:rsidRPr="00FA70BA" w:rsidRDefault="001726D6" w:rsidP="001726D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shd w:val="clear" w:color="auto" w:fill="FFFFFF"/>
        </w:rPr>
      </w:pPr>
      <w:r w:rsidRPr="00FA70BA">
        <w:rPr>
          <w:snapToGrid w:val="0"/>
          <w:sz w:val="22"/>
          <w:szCs w:val="20"/>
        </w:rPr>
        <w:tab/>
        <w:t>“(</w:t>
      </w:r>
      <w:r w:rsidRPr="00FA70BA">
        <w:rPr>
          <w:snapToGrid w:val="0"/>
          <w:sz w:val="22"/>
          <w:szCs w:val="20"/>
        </w:rPr>
        <w:tab/>
        <w:t>)(a)</w:t>
      </w:r>
      <w:r w:rsidRPr="00FA70BA">
        <w:rPr>
          <w:sz w:val="22"/>
          <w:szCs w:val="28"/>
          <w:shd w:val="clear" w:color="auto" w:fill="FFFFFF"/>
        </w:rPr>
        <w:tab/>
        <w:t>‘Concession go</w:t>
      </w:r>
      <w:r w:rsidRPr="00FA70BA">
        <w:rPr>
          <w:sz w:val="22"/>
          <w:szCs w:val="28"/>
          <w:shd w:val="clear" w:color="auto" w:fill="FFFFFF"/>
        </w:rPr>
        <w:noBreakHyphen/>
        <w:t>kart’ means an amusement ride or device that:</w:t>
      </w:r>
    </w:p>
    <w:p w:rsidR="001726D6" w:rsidRPr="00FA70BA" w:rsidRDefault="001726D6" w:rsidP="001726D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shd w:val="clear" w:color="auto" w:fill="FFFFFF"/>
        </w:rPr>
      </w:pPr>
      <w:r w:rsidRPr="00FA70BA">
        <w:rPr>
          <w:sz w:val="22"/>
          <w:szCs w:val="28"/>
          <w:shd w:val="clear" w:color="auto" w:fill="FFFFFF"/>
        </w:rPr>
        <w:tab/>
      </w:r>
      <w:r w:rsidRPr="00FA70BA">
        <w:rPr>
          <w:sz w:val="22"/>
          <w:szCs w:val="28"/>
          <w:shd w:val="clear" w:color="auto" w:fill="FFFFFF"/>
        </w:rPr>
        <w:tab/>
      </w:r>
      <w:r w:rsidRPr="00FA70BA">
        <w:rPr>
          <w:sz w:val="22"/>
          <w:szCs w:val="28"/>
          <w:shd w:val="clear" w:color="auto" w:fill="FFFFFF"/>
        </w:rPr>
        <w:tab/>
        <w:t>(i)</w:t>
      </w:r>
      <w:r>
        <w:rPr>
          <w:sz w:val="22"/>
          <w:szCs w:val="28"/>
          <w:shd w:val="clear" w:color="auto" w:fill="FFFFFF"/>
        </w:rPr>
        <w:t xml:space="preserve"> </w:t>
      </w:r>
      <w:r w:rsidRPr="00FA70BA">
        <w:rPr>
          <w:sz w:val="22"/>
          <w:szCs w:val="28"/>
          <w:shd w:val="clear" w:color="auto" w:fill="FFFFFF"/>
        </w:rPr>
        <w:tab/>
        <w:t>is a single vehicle, unattached to other vehicles or a common frame system;</w:t>
      </w:r>
    </w:p>
    <w:p w:rsidR="001726D6" w:rsidRPr="00FA70BA" w:rsidRDefault="001726D6" w:rsidP="001726D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shd w:val="clear" w:color="auto" w:fill="FFFFFF"/>
        </w:rPr>
      </w:pPr>
      <w:r w:rsidRPr="00FA70BA">
        <w:rPr>
          <w:sz w:val="22"/>
          <w:szCs w:val="28"/>
          <w:shd w:val="clear" w:color="auto" w:fill="FFFFFF"/>
        </w:rPr>
        <w:tab/>
      </w:r>
      <w:r w:rsidRPr="00FA70BA">
        <w:rPr>
          <w:sz w:val="22"/>
          <w:szCs w:val="28"/>
          <w:shd w:val="clear" w:color="auto" w:fill="FFFFFF"/>
        </w:rPr>
        <w:tab/>
      </w:r>
      <w:r w:rsidRPr="00FA70BA">
        <w:rPr>
          <w:sz w:val="22"/>
          <w:szCs w:val="28"/>
          <w:shd w:val="clear" w:color="auto" w:fill="FFFFFF"/>
        </w:rPr>
        <w:tab/>
        <w:t>(ii)</w:t>
      </w:r>
      <w:r w:rsidRPr="00FA70BA">
        <w:rPr>
          <w:sz w:val="22"/>
          <w:szCs w:val="28"/>
          <w:shd w:val="clear" w:color="auto" w:fill="FFFFFF"/>
        </w:rPr>
        <w:tab/>
        <w:t>is powered without connection to a common energy source;</w:t>
      </w:r>
    </w:p>
    <w:p w:rsidR="001726D6" w:rsidRPr="00FA70BA" w:rsidRDefault="001726D6" w:rsidP="001726D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shd w:val="clear" w:color="auto" w:fill="FFFFFF"/>
        </w:rPr>
      </w:pPr>
      <w:r w:rsidRPr="00FA70BA">
        <w:rPr>
          <w:sz w:val="22"/>
          <w:szCs w:val="28"/>
          <w:shd w:val="clear" w:color="auto" w:fill="FFFFFF"/>
        </w:rPr>
        <w:tab/>
      </w:r>
      <w:r w:rsidRPr="00FA70BA">
        <w:rPr>
          <w:sz w:val="22"/>
          <w:szCs w:val="28"/>
          <w:shd w:val="clear" w:color="auto" w:fill="FFFFFF"/>
        </w:rPr>
        <w:tab/>
      </w:r>
      <w:r w:rsidRPr="00FA70BA">
        <w:rPr>
          <w:sz w:val="22"/>
          <w:szCs w:val="28"/>
          <w:shd w:val="clear" w:color="auto" w:fill="FFFFFF"/>
        </w:rPr>
        <w:tab/>
        <w:t>(iii)</w:t>
      </w:r>
      <w:r w:rsidRPr="00FA70BA">
        <w:rPr>
          <w:sz w:val="22"/>
          <w:szCs w:val="28"/>
          <w:shd w:val="clear" w:color="auto" w:fill="FFFFFF"/>
        </w:rPr>
        <w:tab/>
        <w:t>is driver</w:t>
      </w:r>
      <w:r w:rsidRPr="00FA70BA">
        <w:rPr>
          <w:sz w:val="22"/>
          <w:szCs w:val="28"/>
          <w:shd w:val="clear" w:color="auto" w:fill="FFFFFF"/>
        </w:rPr>
        <w:noBreakHyphen/>
        <w:t>controlled with respect to acceleration, speed, braking, and steering;</w:t>
      </w:r>
    </w:p>
    <w:p w:rsidR="001726D6" w:rsidRPr="00FA70BA" w:rsidRDefault="001726D6" w:rsidP="001726D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shd w:val="clear" w:color="auto" w:fill="FFFFFF"/>
        </w:rPr>
      </w:pPr>
      <w:r w:rsidRPr="00FA70BA">
        <w:rPr>
          <w:sz w:val="22"/>
          <w:szCs w:val="28"/>
          <w:shd w:val="clear" w:color="auto" w:fill="FFFFFF"/>
        </w:rPr>
        <w:tab/>
      </w:r>
      <w:r w:rsidRPr="00FA70BA">
        <w:rPr>
          <w:sz w:val="22"/>
          <w:szCs w:val="28"/>
          <w:shd w:val="clear" w:color="auto" w:fill="FFFFFF"/>
        </w:rPr>
        <w:tab/>
      </w:r>
      <w:r w:rsidRPr="00FA70BA">
        <w:rPr>
          <w:sz w:val="22"/>
          <w:szCs w:val="28"/>
          <w:shd w:val="clear" w:color="auto" w:fill="FFFFFF"/>
        </w:rPr>
        <w:tab/>
        <w:t>(iv)</w:t>
      </w:r>
      <w:r w:rsidRPr="00FA70BA">
        <w:rPr>
          <w:sz w:val="22"/>
          <w:szCs w:val="28"/>
          <w:shd w:val="clear" w:color="auto" w:fill="FFFFFF"/>
        </w:rPr>
        <w:tab/>
        <w:t>operates within the containment system of a defined track;</w:t>
      </w:r>
    </w:p>
    <w:p w:rsidR="001726D6" w:rsidRPr="00FA70BA" w:rsidRDefault="001726D6" w:rsidP="001726D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shd w:val="clear" w:color="auto" w:fill="FFFFFF"/>
        </w:rPr>
      </w:pPr>
      <w:r w:rsidRPr="00FA70BA">
        <w:rPr>
          <w:sz w:val="22"/>
          <w:szCs w:val="28"/>
          <w:shd w:val="clear" w:color="auto" w:fill="FFFFFF"/>
        </w:rPr>
        <w:tab/>
      </w:r>
      <w:r w:rsidRPr="00FA70BA">
        <w:rPr>
          <w:sz w:val="22"/>
          <w:szCs w:val="28"/>
          <w:shd w:val="clear" w:color="auto" w:fill="FFFFFF"/>
        </w:rPr>
        <w:tab/>
      </w:r>
      <w:r w:rsidRPr="00FA70BA">
        <w:rPr>
          <w:sz w:val="22"/>
          <w:szCs w:val="28"/>
          <w:shd w:val="clear" w:color="auto" w:fill="FFFFFF"/>
        </w:rPr>
        <w:tab/>
        <w:t>(v)</w:t>
      </w:r>
      <w:r w:rsidRPr="00FA70BA">
        <w:rPr>
          <w:sz w:val="22"/>
          <w:szCs w:val="28"/>
          <w:shd w:val="clear" w:color="auto" w:fill="FFFFFF"/>
        </w:rPr>
        <w:tab/>
        <w:t>simulates competitive motor sports; and</w:t>
      </w:r>
    </w:p>
    <w:p w:rsidR="001726D6" w:rsidRPr="00FA70BA" w:rsidRDefault="001726D6" w:rsidP="001726D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shd w:val="clear" w:color="auto" w:fill="FFFFFF"/>
        </w:rPr>
      </w:pPr>
      <w:r w:rsidRPr="00FA70BA">
        <w:rPr>
          <w:sz w:val="22"/>
          <w:szCs w:val="28"/>
          <w:shd w:val="clear" w:color="auto" w:fill="FFFFFF"/>
        </w:rPr>
        <w:tab/>
      </w:r>
      <w:r w:rsidRPr="00FA70BA">
        <w:rPr>
          <w:sz w:val="22"/>
          <w:szCs w:val="28"/>
          <w:shd w:val="clear" w:color="auto" w:fill="FFFFFF"/>
        </w:rPr>
        <w:tab/>
      </w:r>
      <w:r w:rsidRPr="00FA70BA">
        <w:rPr>
          <w:sz w:val="22"/>
          <w:szCs w:val="28"/>
          <w:shd w:val="clear" w:color="auto" w:fill="FFFFFF"/>
        </w:rPr>
        <w:tab/>
        <w:t>(vi)</w:t>
      </w:r>
      <w:r w:rsidRPr="00FA70BA">
        <w:rPr>
          <w:sz w:val="22"/>
          <w:szCs w:val="28"/>
          <w:shd w:val="clear" w:color="auto" w:fill="FFFFFF"/>
        </w:rPr>
        <w:tab/>
        <w:t>is used by members of the general public for a fee.</w:t>
      </w:r>
    </w:p>
    <w:p w:rsidR="001726D6" w:rsidRPr="00FA70BA" w:rsidRDefault="001726D6" w:rsidP="001726D6">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8"/>
          <w:shd w:val="clear" w:color="auto" w:fill="FFFFFF"/>
        </w:rPr>
      </w:pPr>
      <w:r w:rsidRPr="00FA70BA">
        <w:rPr>
          <w:sz w:val="22"/>
          <w:szCs w:val="28"/>
          <w:shd w:val="clear" w:color="auto" w:fill="FFFFFF"/>
        </w:rPr>
        <w:tab/>
      </w:r>
      <w:r w:rsidRPr="00FA70BA">
        <w:rPr>
          <w:sz w:val="22"/>
          <w:szCs w:val="28"/>
          <w:shd w:val="clear" w:color="auto" w:fill="FFFFFF"/>
        </w:rPr>
        <w:tab/>
        <w:t>(b)</w:t>
      </w:r>
      <w:r w:rsidRPr="00FA70BA">
        <w:rPr>
          <w:sz w:val="22"/>
          <w:szCs w:val="28"/>
          <w:shd w:val="clear" w:color="auto" w:fill="FFFFFF"/>
        </w:rPr>
        <w:tab/>
        <w:t>A concession go</w:t>
      </w:r>
      <w:r w:rsidRPr="00FA70BA">
        <w:rPr>
          <w:sz w:val="22"/>
          <w:szCs w:val="28"/>
          <w:shd w:val="clear" w:color="auto" w:fill="FFFFFF"/>
        </w:rPr>
        <w:noBreakHyphen/>
        <w:t>kart has a maximum capacity of two persons and no cargo capacity.</w:t>
      </w:r>
    </w:p>
    <w:p w:rsidR="001726D6" w:rsidRDefault="001726D6" w:rsidP="00172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A70BA">
        <w:rPr>
          <w:szCs w:val="28"/>
          <w:u w:color="000000" w:themeColor="text1"/>
          <w:shd w:val="clear" w:color="auto" w:fill="FFFFFF"/>
        </w:rPr>
        <w:tab/>
        <w:t>(</w:t>
      </w:r>
      <w:r w:rsidRPr="00FA70BA">
        <w:rPr>
          <w:szCs w:val="28"/>
          <w:u w:color="000000" w:themeColor="text1"/>
          <w:shd w:val="clear" w:color="auto" w:fill="FFFFFF"/>
        </w:rPr>
        <w:tab/>
        <w:t>)</w:t>
      </w:r>
      <w:r w:rsidRPr="00FA70BA">
        <w:rPr>
          <w:szCs w:val="28"/>
          <w:shd w:val="clear" w:color="auto" w:fill="FFFFFF"/>
        </w:rPr>
        <w:tab/>
        <w:t>‘Super</w:t>
      </w:r>
      <w:r w:rsidRPr="00FA70BA">
        <w:rPr>
          <w:szCs w:val="28"/>
          <w:shd w:val="clear" w:color="auto" w:fill="FFFFFF"/>
        </w:rPr>
        <w:noBreakHyphen/>
        <w:t>kart’ means an open</w:t>
      </w:r>
      <w:r w:rsidRPr="00FA70BA">
        <w:rPr>
          <w:szCs w:val="28"/>
          <w:shd w:val="clear" w:color="auto" w:fill="FFFFFF"/>
        </w:rPr>
        <w:noBreakHyphen/>
        <w:t>wheel motorsport vehicle, with or without gearbox or shifter capability, used for racing in excess of fifty miles per hour. Super</w:t>
      </w:r>
      <w:r w:rsidRPr="00FA70BA">
        <w:rPr>
          <w:szCs w:val="28"/>
          <w:shd w:val="clear" w:color="auto" w:fill="FFFFFF"/>
        </w:rPr>
        <w:noBreakHyphen/>
        <w:t>kart does not mean ‘concession go-kart’ as defined by this section.</w:t>
      </w:r>
      <w:r w:rsidRPr="00FA70BA">
        <w:rPr>
          <w:rFonts w:eastAsia="Times New Roman"/>
          <w:snapToGrid w:val="0"/>
          <w:szCs w:val="20"/>
        </w:rPr>
        <w:t>”</w:t>
      </w:r>
    </w:p>
    <w:p w:rsidR="001726D6" w:rsidRDefault="001726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3DD4" w:rsidRPr="00522CE0" w:rsidRDefault="00573D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726D6">
        <w:rPr>
          <w:rFonts w:eastAsia="Times New Roman"/>
        </w:rPr>
        <w:t>3</w:t>
      </w:r>
      <w:r>
        <w:rPr>
          <w:rFonts w:eastAsia="Times New Roman"/>
        </w:rPr>
        <w:t>.</w:t>
      </w:r>
      <w:r>
        <w:rPr>
          <w:rFonts w:eastAsia="Times New Roman"/>
        </w:rPr>
        <w:tab/>
        <w:t>This act takes effect upon approval by the Governor.</w:t>
      </w:r>
    </w:p>
    <w:p w:rsidR="00AB717D" w:rsidRDefault="009B666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3152D" w:rsidRDefault="00E3152D" w:rsidP="00E3152D">
      <w:pPr>
        <w:suppressAutoHyphens/>
        <w:jc w:val="both"/>
        <w:rPr>
          <w:rFonts w:eastAsia="Times New Roman"/>
        </w:rPr>
      </w:pPr>
    </w:p>
    <w:sectPr w:rsidR="00E3152D" w:rsidSect="0019045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3DD4" w:rsidRDefault="00573DD4" w:rsidP="00522CE0">
      <w:r>
        <w:separator/>
      </w:r>
    </w:p>
  </w:endnote>
  <w:endnote w:type="continuationSeparator" w:id="0">
    <w:p w:rsidR="00573DD4" w:rsidRDefault="00573DD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7C96614-0F69-4E14-BF69-3EF0CB601E24}"/>
    <w:embedBold r:id="rId2" w:fontKey="{13C116B5-45EA-4008-902E-A5B83398FCF6}"/>
  </w:font>
  <w:font w:name="Calibri">
    <w:panose1 w:val="020F0502020204030204"/>
    <w:charset w:val="00"/>
    <w:family w:val="swiss"/>
    <w:pitch w:val="variable"/>
    <w:sig w:usb0="E00002FF" w:usb1="4000ACFF" w:usb2="00000001" w:usb3="00000000" w:csb0="0000019F" w:csb1="00000000"/>
    <w:embedRegular r:id="rId3" w:fontKey="{0DA64596-8550-48BF-9AA9-17875F95ACB9}"/>
  </w:font>
  <w:font w:name="Cambria">
    <w:panose1 w:val="02040503050406030204"/>
    <w:charset w:val="00"/>
    <w:family w:val="roman"/>
    <w:pitch w:val="variable"/>
    <w:sig w:usb0="E00002FF" w:usb1="400004FF" w:usb2="00000000" w:usb3="00000000" w:csb0="0000019F" w:csb1="00000000"/>
    <w:embedRegular r:id="rId4" w:fontKey="{C73C3097-1690-4721-8A12-958FC8908D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717D" w:rsidRPr="001C593F" w:rsidRDefault="001C593F" w:rsidP="001C593F">
    <w:pPr>
      <w:pStyle w:val="Footer"/>
      <w:tabs>
        <w:tab w:val="clear" w:pos="4680"/>
        <w:tab w:val="clear" w:pos="9360"/>
        <w:tab w:val="center" w:pos="2995"/>
      </w:tabs>
      <w:spacing w:before="120"/>
    </w:pPr>
    <w:r>
      <w:t>[567</w:t>
    </w:r>
    <w:r w:rsidR="00190451">
      <w:t>-</w:t>
    </w:r>
    <w:r w:rsidR="00190451">
      <w:fldChar w:fldCharType="begin"/>
    </w:r>
    <w:r w:rsidR="00190451">
      <w:instrText xml:space="preserve"> PAGE  \* MERGEFORMAT </w:instrText>
    </w:r>
    <w:r w:rsidR="00190451">
      <w:fldChar w:fldCharType="separate"/>
    </w:r>
    <w:r w:rsidR="00A915D1">
      <w:rPr>
        <w:noProof/>
      </w:rPr>
      <w:t>1</w:t>
    </w:r>
    <w:r w:rsidR="00190451">
      <w:fldChar w:fldCharType="end"/>
    </w:r>
    <w:r w:rsidR="0019045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451" w:rsidRPr="001C593F" w:rsidRDefault="00190451" w:rsidP="001C593F">
    <w:pPr>
      <w:pStyle w:val="Footer"/>
      <w:tabs>
        <w:tab w:val="clear" w:pos="4680"/>
        <w:tab w:val="clear" w:pos="9360"/>
        <w:tab w:val="center" w:pos="2995"/>
      </w:tabs>
      <w:spacing w:before="120"/>
    </w:pPr>
    <w:r>
      <w:t>[567]</w:t>
    </w:r>
    <w:r>
      <w:tab/>
    </w:r>
    <w:r>
      <w:fldChar w:fldCharType="begin"/>
    </w:r>
    <w:r>
      <w:instrText xml:space="preserve"> PAGE  \* MERGEFORMAT </w:instrText>
    </w:r>
    <w:r>
      <w:fldChar w:fldCharType="separate"/>
    </w:r>
    <w:r w:rsidR="00E315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3DD4" w:rsidRDefault="00573DD4" w:rsidP="00522CE0">
      <w:r>
        <w:separator/>
      </w:r>
    </w:p>
  </w:footnote>
  <w:footnote w:type="continuationSeparator" w:id="0">
    <w:p w:rsidR="00573DD4" w:rsidRDefault="00573DD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KART.SP.VAS"/>
    <w:docVar w:name="CoverAttorneyInitials" w:val="SP"/>
    <w:docVar w:name="CoverAttorneyLastName" w:val="Parrish"/>
    <w:docVar w:name="CoverBillType" w:val="b"/>
    <w:docVar w:name="CoverSenator" w:val="VAS"/>
    <w:docVar w:name="dvBillNumber" w:val="567"/>
    <w:docVar w:name="dvBillNumberPrefix" w:val="S. "/>
    <w:docVar w:name="dvOriginalBody" w:val="Senate"/>
    <w:docVar w:name="fulldraftpath" w:val="L:\S-RES\VAS\012KART.SP.VAS.DOCX"/>
    <w:docVar w:name="NameofBody" w:val="S"/>
    <w:docVar w:name="vgroup2" w:val="S-RES"/>
  </w:docVars>
  <w:rsids>
    <w:rsidRoot w:val="00573DD4"/>
    <w:rsid w:val="00042AC1"/>
    <w:rsid w:val="00046516"/>
    <w:rsid w:val="00053411"/>
    <w:rsid w:val="00072458"/>
    <w:rsid w:val="0007601D"/>
    <w:rsid w:val="000B0720"/>
    <w:rsid w:val="000B5EAF"/>
    <w:rsid w:val="001315B2"/>
    <w:rsid w:val="00170561"/>
    <w:rsid w:val="001726D6"/>
    <w:rsid w:val="00186AC9"/>
    <w:rsid w:val="00190451"/>
    <w:rsid w:val="00197DF1"/>
    <w:rsid w:val="001B3DD9"/>
    <w:rsid w:val="001B7E5D"/>
    <w:rsid w:val="001C593F"/>
    <w:rsid w:val="001D3BAC"/>
    <w:rsid w:val="00216025"/>
    <w:rsid w:val="00245C4E"/>
    <w:rsid w:val="002C1321"/>
    <w:rsid w:val="002C2031"/>
    <w:rsid w:val="002C5896"/>
    <w:rsid w:val="002D3BED"/>
    <w:rsid w:val="00307C2B"/>
    <w:rsid w:val="00315D04"/>
    <w:rsid w:val="00383247"/>
    <w:rsid w:val="003A3321"/>
    <w:rsid w:val="003D6E2B"/>
    <w:rsid w:val="003E7597"/>
    <w:rsid w:val="00413EBF"/>
    <w:rsid w:val="0044020F"/>
    <w:rsid w:val="00450668"/>
    <w:rsid w:val="00454138"/>
    <w:rsid w:val="004813A2"/>
    <w:rsid w:val="004952FA"/>
    <w:rsid w:val="004B6A22"/>
    <w:rsid w:val="004B70D2"/>
    <w:rsid w:val="004D7F37"/>
    <w:rsid w:val="00522CE0"/>
    <w:rsid w:val="00541951"/>
    <w:rsid w:val="00565148"/>
    <w:rsid w:val="00570403"/>
    <w:rsid w:val="00573DD4"/>
    <w:rsid w:val="00593361"/>
    <w:rsid w:val="005A413B"/>
    <w:rsid w:val="005A5017"/>
    <w:rsid w:val="005A648C"/>
    <w:rsid w:val="005E4A07"/>
    <w:rsid w:val="005F07AC"/>
    <w:rsid w:val="005F1745"/>
    <w:rsid w:val="0068312E"/>
    <w:rsid w:val="006A1802"/>
    <w:rsid w:val="006C0CBB"/>
    <w:rsid w:val="006C3096"/>
    <w:rsid w:val="006C74EA"/>
    <w:rsid w:val="006F3539"/>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B666A"/>
    <w:rsid w:val="009C118A"/>
    <w:rsid w:val="00A02011"/>
    <w:rsid w:val="00A4011E"/>
    <w:rsid w:val="00A42094"/>
    <w:rsid w:val="00A86015"/>
    <w:rsid w:val="00A915D1"/>
    <w:rsid w:val="00A9594E"/>
    <w:rsid w:val="00AB717D"/>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3152D"/>
    <w:rsid w:val="00E53446"/>
    <w:rsid w:val="00E7652A"/>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66D05D83-1303-4667-AA9A-28D8FDBB2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190451"/>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3F51EE82.dotm</Template>
  <TotalTime>0</TotalTime>
  <Pages>3</Pages>
  <Words>555</Words>
  <Characters>2859</Characters>
  <Application>Microsoft Office Word</Application>
  <DocSecurity>0</DocSecurity>
  <Lines>98</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567 Text of Previous Version (Apr. 3, 2018) - South Carolina Legislature Online</dc:title>
  <dc:subject/>
  <dc:creator>%USERNAME%</dc:creator>
  <cp:keywords/>
  <dc:description/>
  <cp:lastModifiedBy>Lavarres Lynch</cp:lastModifiedBy>
  <cp:revision>2</cp:revision>
  <dcterms:created xsi:type="dcterms:W3CDTF">2018-04-03T17:08:00Z</dcterms:created>
  <dcterms:modified xsi:type="dcterms:W3CDTF">2018-04-03T17:08:00Z</dcterms:modified>
</cp:coreProperties>
</file>