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E5" w:rsidRPr="00904FE5" w:rsidRDefault="00904FE5" w:rsidP="00904FE5">
      <w:pPr>
        <w:tabs>
          <w:tab w:val="right" w:pos="5933"/>
        </w:tabs>
        <w:suppressAutoHyphens/>
      </w:pPr>
      <w:r>
        <w:tab/>
      </w:r>
      <w:r>
        <w:rPr>
          <w:b/>
          <w:sz w:val="36"/>
        </w:rPr>
        <w:t>S. 604</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E5" w:rsidRDefault="00904FE5" w:rsidP="0090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3F06">
        <w:t>Education Committee</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904FE5" w:rsidRPr="00904FE5" w:rsidRDefault="00904FE5" w:rsidP="0090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E5" w:rsidRDefault="00904F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FE5" w:rsidSect="00904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718C" w:rsidRDefault="00687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1E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ADMINISTRATIVE AND PROFESSIONAL PERSONNEL QUALIFICATIONS, DUTIES AND WORKLOADS, DESIGNATED AS REGULATION DOCUMENT NUMBER 4695, PURSUANT TO THE PROVISIONS OF ARTICLE 1, CHAPTER 23, TITLE 1 OF THE 1976 CODE.</w:t>
      </w:r>
      <w:bookmarkEnd w:id="1"/>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Administrati</w:t>
      </w:r>
      <w:r w:rsidR="0089499A">
        <w:t>ve</w:t>
      </w:r>
      <w:r>
        <w:t xml:space="preserve"> and Professional Personnel Qualifications, Duties and Workloads, designated as Regulation Document Number 4695, and submitted to the General Assembly pursuant to the provisions of Article 1, Chapter 23, Title 1 of the 1976 Code, are approved.</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99A">
        <w:t>2</w:t>
      </w:r>
      <w:r>
        <w:t>.</w:t>
      </w:r>
      <w:r>
        <w:tab/>
        <w:t>This joint resolution takes effect upon approval by the Governor.</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Regulation 43</w:t>
      </w:r>
      <w:r w:rsidRPr="003D01B6">
        <w:rPr>
          <w:rFonts w:eastAsia="Calibri"/>
        </w:rPr>
        <w:noBreakHyphen/>
        <w:t>205 defines the qualifications of administrative and professional personnel for the district and school level. The regulation also describes the duties, as well as the workloads of the personnel of the school level personnel.</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The amendments will remove references to No Child Left Behind and “highly qualified.” Additional language will clarify terminology </w:t>
      </w:r>
      <w:r w:rsidRPr="003D01B6">
        <w:rPr>
          <w:rFonts w:eastAsia="Calibri"/>
        </w:rPr>
        <w:lastRenderedPageBreak/>
        <w:t>and provide legal citations to professional personnel for qualifications and duties.</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Notice of Drafting for the proposed amendments to the regulation was published in the </w:t>
      </w:r>
      <w:r w:rsidRPr="003D01B6">
        <w:rPr>
          <w:rFonts w:eastAsia="Calibri"/>
          <w:i/>
        </w:rPr>
        <w:t>State Register</w:t>
      </w:r>
      <w:r w:rsidRPr="003D01B6">
        <w:rPr>
          <w:rFonts w:eastAsia="Calibri"/>
        </w:rPr>
        <w:t xml:space="preserve"> on July 22, 2016.</w:t>
      </w:r>
    </w:p>
    <w:p w:rsidR="005C45C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035E5" w:rsidRDefault="004035E5" w:rsidP="004035E5">
      <w:pPr>
        <w:suppressAutoHyphens/>
      </w:pPr>
    </w:p>
    <w:sectPr w:rsidR="004035E5" w:rsidSect="00904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E45" w:rsidRDefault="00CB1E45" w:rsidP="009F0C77">
      <w:r>
        <w:separator/>
      </w:r>
    </w:p>
  </w:endnote>
  <w:endnote w:type="continuationSeparator" w:id="0">
    <w:p w:rsidR="00CB1E45" w:rsidRDefault="00CB1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018C59-C37F-4D75-86F5-A5D0FB5D2320}"/>
    <w:embedBold r:id="rId2" w:fontKey="{F61730E1-D5FE-40D3-A1DC-80CD27B5F7D7}"/>
    <w:embedItalic r:id="rId3" w:fontKey="{DD5FD60C-A8A0-4696-9533-4E42174B8AA6}"/>
  </w:font>
  <w:font w:name="Calibri">
    <w:panose1 w:val="020F0502020204030204"/>
    <w:charset w:val="00"/>
    <w:family w:val="swiss"/>
    <w:pitch w:val="variable"/>
    <w:sig w:usb0="E00002FF" w:usb1="4000ACFF" w:usb2="00000001" w:usb3="00000000" w:csb0="0000019F" w:csb1="00000000"/>
    <w:embedRegular r:id="rId4" w:fontKey="{D04B3ED2-B72E-44CD-9A68-6781BF0EA436}"/>
    <w:embedItalic r:id="rId5" w:fontKey="{1505740F-0160-4F19-B48D-6ECB3C5AC091}"/>
  </w:font>
  <w:font w:name="Segoe UI">
    <w:panose1 w:val="020B0502040204020203"/>
    <w:charset w:val="00"/>
    <w:family w:val="swiss"/>
    <w:pitch w:val="variable"/>
    <w:sig w:usb0="E10022FF" w:usb1="C000E47F" w:usb2="00000029" w:usb3="00000000" w:csb0="000001DF" w:csb1="00000000"/>
    <w:embedRegular r:id="rId6" w:fontKey="{E3824031-C818-40F2-B76B-D3CE60C38F38}"/>
  </w:font>
  <w:font w:name="Cambria">
    <w:panose1 w:val="02040503050406030204"/>
    <w:charset w:val="00"/>
    <w:family w:val="roman"/>
    <w:pitch w:val="variable"/>
    <w:sig w:usb0="E00002FF" w:usb1="400004FF" w:usb2="00000000" w:usb3="00000000" w:csb0="0000019F" w:csb1="00000000"/>
    <w:embedRegular r:id="rId7" w:fontKey="{DE593A24-C412-4A95-85CD-31074BD97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CD" w:rsidRPr="0068718C" w:rsidRDefault="0068718C" w:rsidP="0068718C">
    <w:pPr>
      <w:pStyle w:val="Footer"/>
      <w:tabs>
        <w:tab w:val="clear" w:pos="4680"/>
        <w:tab w:val="clear" w:pos="9360"/>
        <w:tab w:val="center" w:pos="2995"/>
      </w:tabs>
      <w:spacing w:before="120"/>
    </w:pPr>
    <w:r>
      <w:t>[604</w:t>
    </w:r>
    <w:r w:rsidR="00904FE5">
      <w:t>-</w:t>
    </w:r>
    <w:r w:rsidR="00904FE5">
      <w:fldChar w:fldCharType="begin"/>
    </w:r>
    <w:r w:rsidR="00904FE5">
      <w:instrText xml:space="preserve"> PAGE  \* MERGEFORMAT </w:instrText>
    </w:r>
    <w:r w:rsidR="00904FE5">
      <w:fldChar w:fldCharType="separate"/>
    </w:r>
    <w:r w:rsidR="00A93C16">
      <w:rPr>
        <w:noProof/>
      </w:rPr>
      <w:t>1</w:t>
    </w:r>
    <w:r w:rsidR="00904FE5">
      <w:fldChar w:fldCharType="end"/>
    </w:r>
    <w:r w:rsidR="00904F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E5" w:rsidRPr="0068718C" w:rsidRDefault="00904FE5" w:rsidP="0068718C">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sidR="004035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E45" w:rsidRDefault="00CB1E45" w:rsidP="009F0C77">
      <w:r>
        <w:separator/>
      </w:r>
    </w:p>
  </w:footnote>
  <w:footnote w:type="continuationSeparator" w:id="0">
    <w:p w:rsidR="00CB1E45" w:rsidRDefault="00CB1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0CZ17"/>
    <w:docVar w:name="CoverBillType" w:val="a"/>
    <w:docVar w:name="DocPath" w:val="L:\Council\bills\DBS\31420CZ17.DOCX"/>
    <w:docVar w:name="dvBillNumber" w:val="604"/>
    <w:docVar w:name="dvBillNumberPrefix" w:val="S. "/>
    <w:docVar w:name="dvOriginalBody" w:val="Senate"/>
    <w:docVar w:name="dvSteno" w:val="DBS"/>
    <w:docVar w:name="NameofBody" w:val="s"/>
    <w:docVar w:name="vGroup2" w:val="Council"/>
  </w:docVars>
  <w:rsids>
    <w:rsidRoot w:val="00CB1E45"/>
    <w:rsid w:val="000263D9"/>
    <w:rsid w:val="00026C9A"/>
    <w:rsid w:val="000965A1"/>
    <w:rsid w:val="000C0BA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5E5"/>
    <w:rsid w:val="0041760A"/>
    <w:rsid w:val="004203D7"/>
    <w:rsid w:val="004809EE"/>
    <w:rsid w:val="004B2A8B"/>
    <w:rsid w:val="00511EE9"/>
    <w:rsid w:val="00521E00"/>
    <w:rsid w:val="00551DEE"/>
    <w:rsid w:val="00577C6C"/>
    <w:rsid w:val="0058501B"/>
    <w:rsid w:val="005C45CD"/>
    <w:rsid w:val="005C5AC4"/>
    <w:rsid w:val="0061228A"/>
    <w:rsid w:val="006215AA"/>
    <w:rsid w:val="006340D9"/>
    <w:rsid w:val="00643B8E"/>
    <w:rsid w:val="00653ECC"/>
    <w:rsid w:val="00665EBC"/>
    <w:rsid w:val="00680479"/>
    <w:rsid w:val="0068718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99A"/>
    <w:rsid w:val="008F4429"/>
    <w:rsid w:val="00904FE5"/>
    <w:rsid w:val="00932670"/>
    <w:rsid w:val="009352BB"/>
    <w:rsid w:val="00990668"/>
    <w:rsid w:val="009B397B"/>
    <w:rsid w:val="009F0C77"/>
    <w:rsid w:val="009F4DD1"/>
    <w:rsid w:val="00A64E80"/>
    <w:rsid w:val="00A741D9"/>
    <w:rsid w:val="00A85589"/>
    <w:rsid w:val="00A93C16"/>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E4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6EEAF4-3F47-4D94-B130-7F7AF3D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49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9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40E26-4F08-4CE1-AF49-50342769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Pages>
  <Words>232</Words>
  <Characters>1310</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604 Text of Previous Version (Mar. 30, 2017) - South Carolina Legislature Online</dc:title>
  <dc:subject/>
  <dc:creator>DeirdreBrevardSmith</dc:creator>
  <cp:keywords/>
  <dc:description/>
  <cp:lastModifiedBy>Derrick Williamson</cp:lastModifiedBy>
  <cp:revision>2</cp:revision>
  <cp:lastPrinted>2017-03-27T15:42:00Z</cp:lastPrinted>
  <dcterms:created xsi:type="dcterms:W3CDTF">2017-03-30T19:51:00Z</dcterms:created>
  <dcterms:modified xsi:type="dcterms:W3CDTF">2017-03-30T19:51:00Z</dcterms:modified>
</cp:coreProperties>
</file>