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F25" w:rsidRDefault="00236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D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03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22DA">
        <w:rPr>
          <w:color w:val="000000" w:themeColor="text1"/>
          <w:u w:color="000000" w:themeColor="text1"/>
        </w:rPr>
        <w:t>TO AMEND SECTION 11</w:t>
      </w:r>
      <w:r w:rsidR="0006628A">
        <w:rPr>
          <w:color w:val="000000" w:themeColor="text1"/>
          <w:u w:color="000000" w:themeColor="text1"/>
        </w:rPr>
        <w:noBreakHyphen/>
      </w:r>
      <w:r w:rsidRPr="008822DA">
        <w:rPr>
          <w:color w:val="000000" w:themeColor="text1"/>
          <w:u w:color="000000" w:themeColor="text1"/>
        </w:rPr>
        <w:t>11</w:t>
      </w:r>
      <w:r w:rsidR="0006628A">
        <w:rPr>
          <w:color w:val="000000" w:themeColor="text1"/>
          <w:u w:color="000000" w:themeColor="text1"/>
        </w:rPr>
        <w:noBreakHyphen/>
      </w:r>
      <w:r w:rsidRPr="008822DA">
        <w:rPr>
          <w:color w:val="000000" w:themeColor="text1"/>
          <w:u w:color="000000" w:themeColor="text1"/>
        </w:rPr>
        <w:t>410</w:t>
      </w:r>
      <w:r w:rsidR="00053B64">
        <w:rPr>
          <w:color w:val="000000" w:themeColor="text1"/>
          <w:u w:color="000000" w:themeColor="text1"/>
        </w:rPr>
        <w:t>,</w:t>
      </w:r>
      <w:r w:rsidRPr="008822DA">
        <w:rPr>
          <w:color w:val="000000" w:themeColor="text1"/>
          <w:u w:color="000000" w:themeColor="text1"/>
        </w:rPr>
        <w:t xml:space="preserve"> CODE</w:t>
      </w:r>
      <w:r w:rsidR="00053B64">
        <w:rPr>
          <w:color w:val="000000" w:themeColor="text1"/>
          <w:u w:color="000000" w:themeColor="text1"/>
        </w:rPr>
        <w:t xml:space="preserve"> OF LAWS OF SOUTH CAROLINA, 1976</w:t>
      </w:r>
      <w:r w:rsidRPr="008822DA">
        <w:rPr>
          <w:color w:val="000000" w:themeColor="text1"/>
          <w:u w:color="000000" w:themeColor="text1"/>
        </w:rPr>
        <w:t xml:space="preserve">, RELATING TO THE LIMIT ON STATE SPENDING IMPOSED PURSUANT TO SECTION 7(C), ARTICLE X OF THE CONSTITUTION OF SOUTH CAROLINA, 1895, </w:t>
      </w:r>
      <w:r w:rsidR="00053B64">
        <w:rPr>
          <w:color w:val="000000" w:themeColor="text1"/>
          <w:u w:color="000000" w:themeColor="text1"/>
        </w:rPr>
        <w:t xml:space="preserve">SO AS </w:t>
      </w:r>
      <w:r w:rsidRPr="008822DA">
        <w:rPr>
          <w:color w:val="000000" w:themeColor="text1"/>
          <w:u w:color="000000" w:themeColor="text1"/>
        </w:rPr>
        <w:t>TO IMPOSE AN ANNUAL LIMIT ON THE STATE GENERAL FUND REVENUES AVAILABLE FOR APPROPRIATION BY RESTRICTING ANY INCREASE TO A PERCENTAGE THAT IS EQUAL TO THE AVERAGE ANNUAL PERCENTAGE CHANGE FROM THE PREVIOUS TEN COMPLETED STATE FISCAL YEARS</w:t>
      </w:r>
      <w:r w:rsidR="00053B64">
        <w:rPr>
          <w:color w:val="000000" w:themeColor="text1"/>
          <w:u w:color="000000" w:themeColor="text1"/>
        </w:rPr>
        <w:t>,</w:t>
      </w:r>
      <w:r w:rsidRPr="008822DA">
        <w:rPr>
          <w:color w:val="000000" w:themeColor="text1"/>
          <w:u w:color="000000" w:themeColor="text1"/>
        </w:rPr>
        <w:t xml:space="preserve"> TO CREATE A SEPARATE BUDGET STABILIZATION FUND IN THE STATE TREASURY TO WHICH MUST BE CREDITED ALL GENERAL FUND REVENUES IN EXCESS OF THE ANNUAL LIMIT</w:t>
      </w:r>
      <w:r w:rsidR="00053B64">
        <w:rPr>
          <w:color w:val="000000" w:themeColor="text1"/>
          <w:u w:color="000000" w:themeColor="text1"/>
        </w:rPr>
        <w:t>,</w:t>
      </w:r>
      <w:r w:rsidRPr="008822DA">
        <w:rPr>
          <w:color w:val="000000" w:themeColor="text1"/>
          <w:u w:color="000000" w:themeColor="text1"/>
        </w:rPr>
        <w:t xml:space="preserve"> TO PROVIDE FOR DISBURSEMENTS FROM THE BUDGET STABILIZATION FUND</w:t>
      </w:r>
      <w:r w:rsidR="00053B64">
        <w:rPr>
          <w:color w:val="000000" w:themeColor="text1"/>
          <w:u w:color="000000" w:themeColor="text1"/>
        </w:rPr>
        <w:t>,</w:t>
      </w:r>
      <w:r w:rsidRPr="008822DA">
        <w:rPr>
          <w:color w:val="000000" w:themeColor="text1"/>
          <w:u w:color="000000" w:themeColor="text1"/>
        </w:rPr>
        <w:t xml:space="preserve"> TO DEFINE EMERGENCIES AND TO PROVIDE FOR SUSPENSION OF THIS APPROPRIATIONS LIMIT IN EMERGENCIES</w:t>
      </w:r>
      <w:r w:rsidR="00053B64">
        <w:rPr>
          <w:color w:val="000000" w:themeColor="text1"/>
          <w:u w:color="000000" w:themeColor="text1"/>
        </w:rPr>
        <w:t>,</w:t>
      </w:r>
      <w:r w:rsidRPr="008822DA">
        <w:rPr>
          <w:color w:val="000000" w:themeColor="text1"/>
          <w:u w:color="000000" w:themeColor="text1"/>
        </w:rPr>
        <w:t xml:space="preserve"> AND TO PROVIDE FOR DISBURSEMENTS OF SURPLUS FUNDS.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DC1" w:rsidRDefault="00810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DC1" w:rsidRDefault="00810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363" w:rsidRPr="008822DA" w:rsidRDefault="00810DC1"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60363" w:rsidRPr="008822DA">
        <w:rPr>
          <w:color w:val="000000" w:themeColor="text1"/>
          <w:u w:color="000000" w:themeColor="text1"/>
        </w:rPr>
        <w:t>Section 11</w:t>
      </w:r>
      <w:r w:rsidR="0006628A">
        <w:rPr>
          <w:color w:val="000000" w:themeColor="text1"/>
          <w:u w:color="000000" w:themeColor="text1"/>
        </w:rPr>
        <w:noBreakHyphen/>
      </w:r>
      <w:r w:rsidR="00360363" w:rsidRPr="008822DA">
        <w:rPr>
          <w:color w:val="000000" w:themeColor="text1"/>
          <w:u w:color="000000" w:themeColor="text1"/>
        </w:rPr>
        <w:t>11</w:t>
      </w:r>
      <w:r w:rsidR="0006628A">
        <w:rPr>
          <w:color w:val="000000" w:themeColor="text1"/>
          <w:u w:color="000000" w:themeColor="text1"/>
        </w:rPr>
        <w:noBreakHyphen/>
      </w:r>
      <w:r w:rsidR="00360363" w:rsidRPr="008822DA">
        <w:rPr>
          <w:color w:val="000000" w:themeColor="text1"/>
          <w:u w:color="000000" w:themeColor="text1"/>
        </w:rPr>
        <w:t>410 of the 1976 Code is amended to read: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t>“Section 11</w:t>
      </w:r>
      <w:r w:rsidR="0006628A">
        <w:rPr>
          <w:color w:val="000000" w:themeColor="text1"/>
          <w:u w:color="000000" w:themeColor="text1"/>
        </w:rPr>
        <w:noBreakHyphen/>
      </w:r>
      <w:r w:rsidRPr="008822DA">
        <w:rPr>
          <w:color w:val="000000" w:themeColor="text1"/>
          <w:u w:color="000000" w:themeColor="text1"/>
        </w:rPr>
        <w:t>11</w:t>
      </w:r>
      <w:r w:rsidR="0006628A">
        <w:rPr>
          <w:color w:val="000000" w:themeColor="text1"/>
          <w:u w:color="000000" w:themeColor="text1"/>
        </w:rPr>
        <w:noBreakHyphen/>
      </w:r>
      <w:r w:rsidRPr="008822DA">
        <w:rPr>
          <w:color w:val="000000" w:themeColor="text1"/>
          <w:u w:color="000000" w:themeColor="text1"/>
        </w:rPr>
        <w:t>410.</w:t>
      </w:r>
      <w:r w:rsidRPr="008822DA">
        <w:rPr>
          <w:color w:val="000000" w:themeColor="text1"/>
          <w:u w:color="000000" w:themeColor="text1"/>
        </w:rPr>
        <w:tab/>
        <w:t>(A)</w:t>
      </w:r>
      <w:r w:rsidRPr="008822DA">
        <w:rPr>
          <w:color w:val="000000" w:themeColor="text1"/>
          <w:u w:color="000000" w:themeColor="text1"/>
        </w:rPr>
        <w:tab/>
      </w:r>
      <w:r w:rsidRPr="008822DA">
        <w:rPr>
          <w:strike/>
          <w:color w:val="000000" w:themeColor="text1"/>
          <w:u w:color="000000" w:themeColor="text1"/>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w:t>
      </w:r>
      <w:r w:rsidR="0006628A" w:rsidRPr="0006628A">
        <w:rPr>
          <w:strike/>
          <w:color w:val="000000" w:themeColor="text1"/>
          <w:u w:color="000000" w:themeColor="text1"/>
        </w:rPr>
        <w:t>‘</w:t>
      </w:r>
      <w:r w:rsidRPr="008822DA">
        <w:rPr>
          <w:strike/>
          <w:color w:val="000000" w:themeColor="text1"/>
          <w:u w:color="000000" w:themeColor="text1"/>
        </w:rPr>
        <w:t>General, School, and Highway Revenues</w:t>
      </w:r>
      <w:r w:rsidR="0006628A" w:rsidRPr="0006628A">
        <w:rPr>
          <w:strike/>
          <w:color w:val="000000" w:themeColor="text1"/>
          <w:u w:color="000000" w:themeColor="text1"/>
        </w:rPr>
        <w:t>’</w:t>
      </w:r>
      <w:r w:rsidRPr="008822DA">
        <w:rPr>
          <w:strike/>
          <w:color w:val="000000" w:themeColor="text1"/>
          <w:u w:color="000000" w:themeColor="text1"/>
        </w:rPr>
        <w:t xml:space="preserve"> must </w:t>
      </w:r>
      <w:r w:rsidRPr="008822DA">
        <w:rPr>
          <w:strike/>
          <w:color w:val="000000" w:themeColor="text1"/>
          <w:u w:color="000000" w:themeColor="text1"/>
        </w:rPr>
        <w:lastRenderedPageBreak/>
        <w:t xml:space="preserve">be included in each annual General Appropriation Act. As used in this section the appropriations so limited as defined above must be those funded by </w:t>
      </w:r>
      <w:r w:rsidR="0006628A" w:rsidRPr="0006628A">
        <w:rPr>
          <w:strike/>
          <w:color w:val="000000" w:themeColor="text1"/>
          <w:u w:color="000000" w:themeColor="text1"/>
        </w:rPr>
        <w:t>‘</w:t>
      </w:r>
      <w:r w:rsidRPr="008822DA">
        <w:rPr>
          <w:strike/>
          <w:color w:val="000000" w:themeColor="text1"/>
          <w:u w:color="000000" w:themeColor="text1"/>
        </w:rPr>
        <w:t>General, School, and Highway Revenues</w:t>
      </w:r>
      <w:r w:rsidR="0006628A" w:rsidRPr="0006628A">
        <w:rPr>
          <w:strike/>
          <w:color w:val="000000" w:themeColor="text1"/>
          <w:u w:color="000000" w:themeColor="text1"/>
        </w:rPr>
        <w:t>’</w:t>
      </w:r>
      <w:r w:rsidRPr="008822DA">
        <w:rPr>
          <w:strike/>
          <w:color w:val="000000" w:themeColor="text1"/>
          <w:u w:color="000000" w:themeColor="text1"/>
        </w:rPr>
        <w:t xml:space="preserve"> that must be defined as such in the 1985</w:t>
      </w:r>
      <w:r w:rsidR="0006628A">
        <w:rPr>
          <w:strike/>
          <w:color w:val="000000" w:themeColor="text1"/>
          <w:u w:color="000000" w:themeColor="text1"/>
        </w:rPr>
        <w:noBreakHyphen/>
      </w:r>
      <w:r w:rsidRPr="008822DA">
        <w:rPr>
          <w:strike/>
          <w:color w:val="000000" w:themeColor="text1"/>
          <w:u w:color="000000" w:themeColor="text1"/>
        </w:rPr>
        <w:t>86 General Appropriation Act; it being the intent of this section that all additional nonfederal and nonuser fee revenue items must be included in that category as they may be created by act of the General Assembly.</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(B)</w:t>
      </w:r>
      <w:r w:rsidRPr="008822DA">
        <w:rPr>
          <w:color w:val="000000" w:themeColor="text1"/>
          <w:u w:color="000000" w:themeColor="text1"/>
        </w:rPr>
        <w:tab/>
      </w:r>
      <w:r w:rsidRPr="008822DA">
        <w:rPr>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0006628A">
        <w:rPr>
          <w:strike/>
          <w:color w:val="000000" w:themeColor="text1"/>
          <w:u w:color="000000" w:themeColor="text1"/>
        </w:rPr>
        <w:noBreakHyphen/>
      </w:r>
      <w:r w:rsidRPr="008822DA">
        <w:rPr>
          <w:strike/>
          <w:color w:val="000000" w:themeColor="text1"/>
          <w:u w:color="000000" w:themeColor="text1"/>
        </w:rPr>
        <w:t xml:space="preserve">half percent of the total personal income of the State for the calendar year ending before the fiscal year under consideration, whichever is greater. As used in this section, </w:t>
      </w:r>
      <w:r w:rsidR="0006628A" w:rsidRPr="0006628A">
        <w:rPr>
          <w:strike/>
          <w:color w:val="000000" w:themeColor="text1"/>
          <w:u w:color="000000" w:themeColor="text1"/>
        </w:rPr>
        <w:t>‘</w:t>
      </w:r>
      <w:r w:rsidRPr="008822DA">
        <w:rPr>
          <w:strike/>
          <w:color w:val="000000" w:themeColor="text1"/>
          <w:u w:color="000000" w:themeColor="text1"/>
        </w:rPr>
        <w:t>state personal income</w:t>
      </w:r>
      <w:r w:rsidR="0006628A" w:rsidRPr="0006628A">
        <w:rPr>
          <w:strike/>
          <w:color w:val="000000" w:themeColor="text1"/>
          <w:u w:color="000000" w:themeColor="text1"/>
        </w:rPr>
        <w:t>’</w:t>
      </w:r>
      <w:r w:rsidRPr="008822DA">
        <w:rPr>
          <w:strike/>
          <w:color w:val="000000" w:themeColor="text1"/>
          <w:u w:color="000000" w:themeColor="text1"/>
        </w:rPr>
        <w:t xml:space="preserv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0006628A">
        <w:rPr>
          <w:strike/>
          <w:color w:val="000000" w:themeColor="text1"/>
          <w:u w:color="000000" w:themeColor="text1"/>
        </w:rPr>
        <w:noBreakHyphen/>
      </w:r>
      <w:r w:rsidRPr="008822DA">
        <w:rPr>
          <w:strike/>
          <w:color w:val="000000" w:themeColor="text1"/>
          <w:u w:color="000000" w:themeColor="text1"/>
        </w:rPr>
        <w:t>1986 must be used as the base figure for computation of the spending limitation if the average rate of growth method is used.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(C)</w:t>
      </w:r>
      <w:r w:rsidRPr="008822DA">
        <w:rPr>
          <w:color w:val="000000" w:themeColor="text1"/>
          <w:u w:color="000000" w:themeColor="text1"/>
        </w:rPr>
        <w:tab/>
      </w:r>
      <w:r w:rsidRPr="008822DA">
        <w:rPr>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(D)</w:t>
      </w:r>
      <w:r w:rsidRPr="008822DA">
        <w:rPr>
          <w:color w:val="000000" w:themeColor="text1"/>
          <w:u w:color="000000" w:themeColor="text1"/>
        </w:rPr>
        <w:tab/>
      </w:r>
      <w:r w:rsidRPr="008822DA">
        <w:rPr>
          <w:strike/>
          <w:color w:val="000000" w:themeColor="text1"/>
          <w:u w:color="000000" w:themeColor="text1"/>
        </w:rPr>
        <w:t>The Division of Research and Statistical Services of the Budget and Control Board shall annually compute and certify to the General Assembly a current figure to limit appropriations as provided in subsection (B) of this section prior to the Budget and Control Board</w:t>
      </w:r>
      <w:r w:rsidR="0006628A" w:rsidRPr="0006628A">
        <w:rPr>
          <w:strike/>
          <w:color w:val="000000" w:themeColor="text1"/>
          <w:u w:color="000000" w:themeColor="text1"/>
        </w:rPr>
        <w:t>’</w:t>
      </w:r>
      <w:r w:rsidRPr="008822DA">
        <w:rPr>
          <w:strike/>
          <w:color w:val="000000" w:themeColor="text1"/>
          <w:u w:color="000000" w:themeColor="text1"/>
        </w:rPr>
        <w:t>s submission of its recommended budget to the House Ways and Means Committee.</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(E)</w:t>
      </w:r>
      <w:r w:rsidRPr="008822DA">
        <w:rPr>
          <w:color w:val="000000" w:themeColor="text1"/>
          <w:u w:color="000000" w:themeColor="text1"/>
        </w:rPr>
        <w:tab/>
      </w:r>
      <w:r w:rsidRPr="008822DA">
        <w:rPr>
          <w:strike/>
          <w:color w:val="000000" w:themeColor="text1"/>
          <w:u w:color="000000" w:themeColor="text1"/>
        </w:rPr>
        <w:t xml:space="preserve">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w:t>
      </w:r>
      <w:r w:rsidRPr="008822DA">
        <w:rPr>
          <w:strike/>
          <w:color w:val="000000" w:themeColor="text1"/>
          <w:u w:color="000000" w:themeColor="text1"/>
        </w:rPr>
        <w:lastRenderedPageBreak/>
        <w:t>and, for purposes of determining subsequent limits, must be presumed to have been the maximum limit which could have been authorized if such limitation had not been suspended.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The special vote referred to in this subsection means an affirmative vote in each branch of the General Assembly by two</w:t>
      </w:r>
      <w:r w:rsidR="0006628A">
        <w:rPr>
          <w:strike/>
          <w:color w:val="000000" w:themeColor="text1"/>
          <w:u w:color="000000" w:themeColor="text1"/>
        </w:rPr>
        <w:noBreakHyphen/>
      </w:r>
      <w:r w:rsidRPr="008822DA">
        <w:rPr>
          <w:strike/>
          <w:color w:val="000000" w:themeColor="text1"/>
          <w:u w:color="000000" w:themeColor="text1"/>
        </w:rPr>
        <w:t>thirds of the members present and voting but not less than three</w:t>
      </w:r>
      <w:r w:rsidR="0006628A">
        <w:rPr>
          <w:strike/>
          <w:color w:val="000000" w:themeColor="text1"/>
          <w:u w:color="000000" w:themeColor="text1"/>
        </w:rPr>
        <w:noBreakHyphen/>
      </w:r>
      <w:r w:rsidRPr="008822DA">
        <w:rPr>
          <w:strike/>
          <w:color w:val="000000" w:themeColor="text1"/>
          <w:u w:color="000000" w:themeColor="text1"/>
        </w:rPr>
        <w:t>fifths of the total membership in each branch.</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val="single" w:color="000000" w:themeColor="text1"/>
        </w:rPr>
        <w:t>As used in this section:</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(1)</w:t>
      </w:r>
      <w:r w:rsidRPr="008822DA">
        <w:rPr>
          <w:color w:val="000000" w:themeColor="text1"/>
          <w:u w:color="000000" w:themeColor="text1"/>
        </w:rPr>
        <w:tab/>
      </w:r>
      <w:r w:rsidR="0006628A" w:rsidRPr="0006628A">
        <w:rPr>
          <w:color w:val="000000" w:themeColor="text1"/>
          <w:u w:val="single" w:color="000000" w:themeColor="text1"/>
        </w:rPr>
        <w:t>‘</w:t>
      </w:r>
      <w:r w:rsidRPr="008822DA">
        <w:rPr>
          <w:color w:val="000000" w:themeColor="text1"/>
          <w:u w:val="single" w:color="000000" w:themeColor="text1"/>
        </w:rPr>
        <w:t>Annual limit</w:t>
      </w:r>
      <w:r w:rsidR="0006628A" w:rsidRPr="0006628A">
        <w:rPr>
          <w:color w:val="000000" w:themeColor="text1"/>
          <w:u w:val="single" w:color="000000" w:themeColor="text1"/>
        </w:rPr>
        <w:t>’</w:t>
      </w:r>
      <w:r w:rsidRPr="008822DA">
        <w:rPr>
          <w:color w:val="000000" w:themeColor="text1"/>
          <w:u w:val="single" w:color="000000" w:themeColor="text1"/>
        </w:rPr>
        <w:t xml:space="preserve"> means the total of general fund revenues that may be appropriated in the immediately upcoming fiscal year for which the General Assembly is considering the annual appropriations bill. The annual limit shall be calculated by adjusting 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sidR="0006628A">
        <w:rPr>
          <w:color w:val="000000" w:themeColor="text1"/>
          <w:u w:val="single" w:color="000000" w:themeColor="text1"/>
        </w:rPr>
        <w:noBreakHyphen/>
      </w:r>
      <w:r w:rsidRPr="008822DA">
        <w:rPr>
          <w:color w:val="000000" w:themeColor="text1"/>
          <w:u w:val="single" w:color="000000" w:themeColor="text1"/>
        </w:rPr>
        <w:t>year average percentage based on its data of each year</w:t>
      </w:r>
      <w:r w:rsidR="0006628A" w:rsidRPr="0006628A">
        <w:rPr>
          <w:color w:val="000000" w:themeColor="text1"/>
          <w:u w:val="single" w:color="000000" w:themeColor="text1"/>
        </w:rPr>
        <w:t>’</w:t>
      </w:r>
      <w:r w:rsidRPr="008822DA">
        <w:rPr>
          <w:color w:val="000000" w:themeColor="text1"/>
          <w:u w:val="single" w:color="000000" w:themeColor="text1"/>
        </w:rPr>
        <w:t>s general fund revenues. The general fund revenues that are available for appropriations in a current year may include transfers from the Budget Stabilization Fund, as provided in this section.</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(2)</w:t>
      </w:r>
      <w:r w:rsidRPr="008822DA">
        <w:rPr>
          <w:color w:val="000000" w:themeColor="text1"/>
          <w:u w:color="000000" w:themeColor="text1"/>
        </w:rPr>
        <w:tab/>
      </w:r>
      <w:r w:rsidR="0006628A" w:rsidRPr="0006628A">
        <w:rPr>
          <w:color w:val="000000" w:themeColor="text1"/>
          <w:u w:val="single" w:color="000000" w:themeColor="text1"/>
        </w:rPr>
        <w:t>‘</w:t>
      </w:r>
      <w:r w:rsidRPr="008822DA">
        <w:rPr>
          <w:color w:val="000000" w:themeColor="text1"/>
          <w:u w:val="single" w:color="000000" w:themeColor="text1"/>
        </w:rPr>
        <w:t>Board of Economic Advisors</w:t>
      </w:r>
      <w:r w:rsidR="0006628A" w:rsidRPr="0006628A">
        <w:rPr>
          <w:color w:val="000000" w:themeColor="text1"/>
          <w:u w:val="single" w:color="000000" w:themeColor="text1"/>
        </w:rPr>
        <w:t>’</w:t>
      </w:r>
      <w:r w:rsidRPr="008822DA">
        <w:rPr>
          <w:color w:val="000000" w:themeColor="text1"/>
          <w:u w:val="single" w:color="000000" w:themeColor="text1"/>
        </w:rPr>
        <w:t xml:space="preserve"> or </w:t>
      </w:r>
      <w:r w:rsidR="0006628A" w:rsidRPr="0006628A">
        <w:rPr>
          <w:color w:val="000000" w:themeColor="text1"/>
          <w:u w:val="single" w:color="000000" w:themeColor="text1"/>
        </w:rPr>
        <w:t>‘</w:t>
      </w:r>
      <w:r w:rsidRPr="008822DA">
        <w:rPr>
          <w:color w:val="000000" w:themeColor="text1"/>
          <w:u w:val="single" w:color="000000" w:themeColor="text1"/>
        </w:rPr>
        <w:t>BEA</w:t>
      </w:r>
      <w:r w:rsidR="0006628A" w:rsidRPr="0006628A">
        <w:rPr>
          <w:color w:val="000000" w:themeColor="text1"/>
          <w:u w:val="single" w:color="000000" w:themeColor="text1"/>
        </w:rPr>
        <w:t>’</w:t>
      </w:r>
      <w:r w:rsidRPr="008822DA">
        <w:rPr>
          <w:color w:val="000000" w:themeColor="text1"/>
          <w:u w:val="single" w:color="000000" w:themeColor="text1"/>
        </w:rPr>
        <w:t xml:space="preserve"> means the Board of Economic Advisors established pursuant to Article 9, Chapter 9</w:t>
      </w:r>
      <w:r w:rsidR="003D0576">
        <w:rPr>
          <w:color w:val="000000" w:themeColor="text1"/>
          <w:u w:val="single" w:color="000000" w:themeColor="text1"/>
        </w:rPr>
        <w:t xml:space="preserve">, </w:t>
      </w:r>
      <w:r w:rsidRPr="008822DA">
        <w:rPr>
          <w:color w:val="000000" w:themeColor="text1"/>
          <w:u w:val="single" w:color="000000" w:themeColor="text1"/>
        </w:rPr>
        <w:t>Title 11.</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(3)</w:t>
      </w:r>
      <w:r w:rsidRPr="008822DA">
        <w:rPr>
          <w:color w:val="000000" w:themeColor="text1"/>
          <w:u w:color="000000" w:themeColor="text1"/>
        </w:rPr>
        <w:tab/>
      </w:r>
      <w:r w:rsidR="0006628A" w:rsidRPr="0006628A">
        <w:rPr>
          <w:color w:val="000000" w:themeColor="text1"/>
          <w:u w:val="single" w:color="000000" w:themeColor="text1"/>
        </w:rPr>
        <w:t>‘</w:t>
      </w:r>
      <w:r w:rsidRPr="008822DA">
        <w:rPr>
          <w:color w:val="000000" w:themeColor="text1"/>
          <w:u w:val="single" w:color="000000" w:themeColor="text1"/>
        </w:rPr>
        <w:t>Budget Stabilization Fund</w:t>
      </w:r>
      <w:r w:rsidR="0006628A" w:rsidRPr="0006628A">
        <w:rPr>
          <w:color w:val="000000" w:themeColor="text1"/>
          <w:u w:val="single" w:color="000000" w:themeColor="text1"/>
        </w:rPr>
        <w:t>’</w:t>
      </w:r>
      <w:r w:rsidRPr="008822DA">
        <w:rPr>
          <w:color w:val="000000" w:themeColor="text1"/>
          <w:u w:val="single" w:color="000000" w:themeColor="text1"/>
        </w:rPr>
        <w:t xml:space="preserve"> or </w:t>
      </w:r>
      <w:r w:rsidR="0006628A" w:rsidRPr="0006628A">
        <w:rPr>
          <w:color w:val="000000" w:themeColor="text1"/>
          <w:u w:val="single" w:color="000000" w:themeColor="text1"/>
        </w:rPr>
        <w:t>‘</w:t>
      </w:r>
      <w:r w:rsidRPr="008822DA">
        <w:rPr>
          <w:color w:val="000000" w:themeColor="text1"/>
          <w:u w:val="single" w:color="000000" w:themeColor="text1"/>
        </w:rPr>
        <w:t>BSF</w:t>
      </w:r>
      <w:r w:rsidR="0006628A" w:rsidRPr="0006628A">
        <w:rPr>
          <w:color w:val="000000" w:themeColor="text1"/>
          <w:u w:val="single" w:color="000000" w:themeColor="text1"/>
        </w:rPr>
        <w:t>’</w:t>
      </w:r>
      <w:r w:rsidRPr="008822DA">
        <w:rPr>
          <w:color w:val="000000" w:themeColor="text1"/>
          <w:u w:val="single" w:color="000000" w:themeColor="text1"/>
        </w:rPr>
        <w:t xml:space="preserve">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sidR="0006628A">
        <w:rPr>
          <w:color w:val="000000" w:themeColor="text1"/>
          <w:u w:val="single" w:color="000000" w:themeColor="text1"/>
        </w:rPr>
        <w:noBreakHyphen/>
      </w:r>
      <w:r w:rsidRPr="008822DA">
        <w:rPr>
          <w:color w:val="000000" w:themeColor="text1"/>
          <w:u w:val="single" w:color="000000" w:themeColor="text1"/>
        </w:rPr>
        <w:t>year cuts. If there is no increase in recurring general fund revenues, no funds shall be credited to the BSF within that fiscal year. Earnings on the BSF must be credited to it, and balances in the BSF must be allowed to be carried forward in subsequent fiscal years.</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(4)</w:t>
      </w:r>
      <w:r w:rsidRPr="008822DA">
        <w:rPr>
          <w:color w:val="000000" w:themeColor="text1"/>
          <w:u w:color="000000" w:themeColor="text1"/>
        </w:rPr>
        <w:tab/>
      </w:r>
      <w:r w:rsidR="0006628A" w:rsidRPr="0006628A">
        <w:rPr>
          <w:color w:val="000000" w:themeColor="text1"/>
          <w:u w:val="single" w:color="000000" w:themeColor="text1"/>
        </w:rPr>
        <w:t>‘</w:t>
      </w:r>
      <w:r w:rsidRPr="008822DA">
        <w:rPr>
          <w:color w:val="000000" w:themeColor="text1"/>
          <w:u w:val="single" w:color="000000" w:themeColor="text1"/>
        </w:rPr>
        <w:t>Emergency</w:t>
      </w:r>
      <w:r w:rsidR="0006628A" w:rsidRPr="0006628A">
        <w:rPr>
          <w:color w:val="000000" w:themeColor="text1"/>
          <w:u w:val="single" w:color="000000" w:themeColor="text1"/>
        </w:rPr>
        <w:t>’</w:t>
      </w:r>
      <w:r w:rsidRPr="008822DA">
        <w:rPr>
          <w:color w:val="000000" w:themeColor="text1"/>
          <w:u w:val="single" w:color="000000" w:themeColor="text1"/>
        </w:rPr>
        <w:t xml:space="preserve"> means:</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(a)</w:t>
      </w:r>
      <w:r w:rsidRPr="008822DA">
        <w:rPr>
          <w:color w:val="000000" w:themeColor="text1"/>
          <w:u w:color="000000" w:themeColor="text1"/>
        </w:rPr>
        <w:tab/>
      </w:r>
      <w:r w:rsidRPr="008822DA">
        <w:rPr>
          <w:color w:val="000000" w:themeColor="text1"/>
          <w:u w:val="single" w:color="000000" w:themeColor="text1"/>
        </w:rPr>
        <w:t>the existence of an operating deficit in the general fund of the State for a completed fiscal year;</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(b)</w:t>
      </w:r>
      <w:r w:rsidRPr="008822DA">
        <w:rPr>
          <w:color w:val="000000" w:themeColor="text1"/>
          <w:u w:color="000000" w:themeColor="text1"/>
        </w:rPr>
        <w:tab/>
      </w:r>
      <w:r w:rsidRPr="008822DA">
        <w:rPr>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(c)</w:t>
      </w:r>
      <w:r w:rsidRPr="008822DA">
        <w:rPr>
          <w:color w:val="000000" w:themeColor="text1"/>
          <w:u w:color="000000" w:themeColor="text1"/>
        </w:rPr>
        <w:tab/>
      </w:r>
      <w:r w:rsidRPr="008822DA">
        <w:rPr>
          <w:color w:val="000000" w:themeColor="text1"/>
          <w:u w:val="single" w:color="000000" w:themeColor="text1"/>
        </w:rPr>
        <w:t>compliance with an order or decree entered by a court of competent jurisdiction; or</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lastRenderedPageBreak/>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(d)</w:t>
      </w:r>
      <w:r w:rsidRPr="008822DA">
        <w:rPr>
          <w:color w:val="000000" w:themeColor="text1"/>
          <w:u w:color="000000" w:themeColor="text1"/>
        </w:rPr>
        <w:tab/>
      </w:r>
      <w:r w:rsidRPr="008822DA">
        <w:rPr>
          <w:color w:val="000000" w:themeColor="text1"/>
          <w:u w:val="single" w:color="000000" w:themeColor="text1"/>
        </w:rPr>
        <w:t>compliance with a federal statute or regulation imposing a nonfunded mandate on this State.</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(5)</w:t>
      </w:r>
      <w:r w:rsidRPr="008822DA">
        <w:rPr>
          <w:color w:val="000000" w:themeColor="text1"/>
          <w:u w:color="000000" w:themeColor="text1"/>
        </w:rPr>
        <w:tab/>
      </w:r>
      <w:r w:rsidR="0006628A" w:rsidRPr="0006628A">
        <w:rPr>
          <w:color w:val="000000" w:themeColor="text1"/>
          <w:u w:val="single" w:color="000000" w:themeColor="text1"/>
        </w:rPr>
        <w:t>‘</w:t>
      </w:r>
      <w:r w:rsidRPr="008822DA">
        <w:rPr>
          <w:color w:val="000000" w:themeColor="text1"/>
          <w:u w:val="single" w:color="000000" w:themeColor="text1"/>
        </w:rPr>
        <w:t>General fund revenues</w:t>
      </w:r>
      <w:r w:rsidR="0006628A" w:rsidRPr="0006628A">
        <w:rPr>
          <w:color w:val="000000" w:themeColor="text1"/>
          <w:u w:val="single" w:color="000000" w:themeColor="text1"/>
        </w:rPr>
        <w:t>’</w:t>
      </w:r>
      <w:r w:rsidRPr="008822DA">
        <w:rPr>
          <w:color w:val="000000" w:themeColor="text1"/>
          <w:u w:val="single" w:color="000000" w:themeColor="text1"/>
        </w:rPr>
        <w:t xml:space="preserve"> means the revenues of state</w:t>
      </w:r>
      <w:r w:rsidR="0006628A">
        <w:rPr>
          <w:color w:val="000000" w:themeColor="text1"/>
          <w:u w:val="single" w:color="000000" w:themeColor="text1"/>
        </w:rPr>
        <w:noBreakHyphen/>
      </w:r>
      <w:r w:rsidRPr="008822DA">
        <w:rPr>
          <w:color w:val="000000" w:themeColor="text1"/>
          <w:u w:val="single" w:color="000000" w:themeColor="text1"/>
        </w:rPr>
        <w:t>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(a)</w:t>
      </w:r>
      <w:r w:rsidRPr="008822DA">
        <w:rPr>
          <w:color w:val="000000" w:themeColor="text1"/>
          <w:u w:color="000000" w:themeColor="text1"/>
        </w:rPr>
        <w:tab/>
      </w:r>
      <w:r w:rsidRPr="008822DA">
        <w:rPr>
          <w:color w:val="000000" w:themeColor="text1"/>
          <w:u w:val="single" w:color="000000" w:themeColor="text1"/>
        </w:rPr>
        <w:t>the General Reserve Fund and the Capital Reserve Fund established, respectively, pursuant to Section 36(A) and (B), Article III of the Constitution of this State and Sections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310 and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320;</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(b)</w:t>
      </w:r>
      <w:r w:rsidRPr="008822DA">
        <w:rPr>
          <w:color w:val="000000" w:themeColor="text1"/>
          <w:u w:color="000000" w:themeColor="text1"/>
        </w:rPr>
        <w:tab/>
      </w:r>
      <w:r w:rsidRPr="008822DA">
        <w:rPr>
          <w:color w:val="000000" w:themeColor="text1"/>
          <w:u w:val="single" w:color="000000" w:themeColor="text1"/>
        </w:rPr>
        <w:t>the State Highway Fund and the State Non</w:t>
      </w:r>
      <w:r w:rsidR="0006628A">
        <w:rPr>
          <w:color w:val="000000" w:themeColor="text1"/>
          <w:u w:val="single" w:color="000000" w:themeColor="text1"/>
        </w:rPr>
        <w:noBreakHyphen/>
      </w:r>
      <w:r w:rsidRPr="008822DA">
        <w:rPr>
          <w:color w:val="000000" w:themeColor="text1"/>
          <w:u w:val="single" w:color="000000" w:themeColor="text1"/>
        </w:rPr>
        <w:t>Federal Aid State Highway Fund established pursuant to Section 57</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20;</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(c)</w:t>
      </w:r>
      <w:r w:rsidRPr="008822DA">
        <w:rPr>
          <w:color w:val="000000" w:themeColor="text1"/>
          <w:u w:color="000000" w:themeColor="text1"/>
        </w:rPr>
        <w:tab/>
      </w:r>
      <w:r w:rsidRPr="008822DA">
        <w:rPr>
          <w:color w:val="000000" w:themeColor="text1"/>
          <w:u w:val="single" w:color="000000" w:themeColor="text1"/>
        </w:rPr>
        <w:t>the Education Improvement Act of 1984 Fund established pursuant to Section 59</w:t>
      </w:r>
      <w:r w:rsidR="0006628A">
        <w:rPr>
          <w:color w:val="000000" w:themeColor="text1"/>
          <w:u w:val="single" w:color="000000" w:themeColor="text1"/>
        </w:rPr>
        <w:noBreakHyphen/>
      </w:r>
      <w:r w:rsidRPr="008822DA">
        <w:rPr>
          <w:color w:val="000000" w:themeColor="text1"/>
          <w:u w:val="single" w:color="000000" w:themeColor="text1"/>
        </w:rPr>
        <w:t>21</w:t>
      </w:r>
      <w:r w:rsidR="0006628A">
        <w:rPr>
          <w:color w:val="000000" w:themeColor="text1"/>
          <w:u w:val="single" w:color="000000" w:themeColor="text1"/>
        </w:rPr>
        <w:noBreakHyphen/>
      </w:r>
      <w:r w:rsidRPr="008822DA">
        <w:rPr>
          <w:color w:val="000000" w:themeColor="text1"/>
          <w:u w:val="single" w:color="000000" w:themeColor="text1"/>
        </w:rPr>
        <w:t>1010(B);</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(d)</w:t>
      </w:r>
      <w:r w:rsidRPr="008822DA">
        <w:rPr>
          <w:color w:val="000000" w:themeColor="text1"/>
          <w:u w:color="000000" w:themeColor="text1"/>
        </w:rPr>
        <w:tab/>
      </w:r>
      <w:r w:rsidRPr="008822DA">
        <w:rPr>
          <w:color w:val="000000" w:themeColor="text1"/>
          <w:u w:val="single" w:color="000000" w:themeColor="text1"/>
        </w:rPr>
        <w:t>the Trust Fund for Tax Relief established pursuant to Section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150(B);</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(e)</w:t>
      </w:r>
      <w:r w:rsidRPr="008822DA">
        <w:rPr>
          <w:color w:val="000000" w:themeColor="text1"/>
          <w:u w:color="000000" w:themeColor="text1"/>
        </w:rPr>
        <w:tab/>
      </w:r>
      <w:r w:rsidRPr="008822DA">
        <w:rPr>
          <w:color w:val="000000" w:themeColor="text1"/>
          <w:u w:val="single" w:color="000000" w:themeColor="text1"/>
        </w:rPr>
        <w:t>the Homestead Exemption Fund established pursuant to Section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155; and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(f)</w:t>
      </w:r>
      <w:r w:rsidRPr="008822DA">
        <w:rPr>
          <w:color w:val="000000" w:themeColor="text1"/>
          <w:u w:color="000000" w:themeColor="text1"/>
        </w:rPr>
        <w:tab/>
      </w:r>
      <w:r w:rsidRPr="008822DA">
        <w:rPr>
          <w:color w:val="000000" w:themeColor="text1"/>
          <w:u w:val="single" w:color="000000" w:themeColor="text1"/>
        </w:rPr>
        <w:t>the State Institution Bonds and State Highway Bonds Debt Service Fund established pursuant to Section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340.</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(6)</w:t>
      </w:r>
      <w:r w:rsidRPr="008822DA">
        <w:rPr>
          <w:color w:val="000000" w:themeColor="text1"/>
          <w:u w:color="000000" w:themeColor="text1"/>
        </w:rPr>
        <w:tab/>
      </w:r>
      <w:r w:rsidR="0006628A" w:rsidRPr="0006628A">
        <w:rPr>
          <w:color w:val="000000" w:themeColor="text1"/>
          <w:u w:val="single" w:color="000000" w:themeColor="text1"/>
        </w:rPr>
        <w:t>‘</w:t>
      </w:r>
      <w:r w:rsidR="00053B64">
        <w:rPr>
          <w:color w:val="000000" w:themeColor="text1"/>
          <w:u w:val="single" w:color="000000" w:themeColor="text1"/>
        </w:rPr>
        <w:t>RFA</w:t>
      </w:r>
      <w:r w:rsidR="0006628A" w:rsidRPr="0006628A">
        <w:rPr>
          <w:color w:val="000000" w:themeColor="text1"/>
          <w:u w:val="single" w:color="000000" w:themeColor="text1"/>
        </w:rPr>
        <w:t>’</w:t>
      </w:r>
      <w:r w:rsidR="00053B64">
        <w:rPr>
          <w:color w:val="000000" w:themeColor="text1"/>
          <w:u w:val="single" w:color="000000" w:themeColor="text1"/>
        </w:rPr>
        <w:t xml:space="preserve"> means the Re</w:t>
      </w:r>
      <w:r w:rsidR="003D0576">
        <w:rPr>
          <w:color w:val="000000" w:themeColor="text1"/>
          <w:u w:val="single" w:color="000000" w:themeColor="text1"/>
        </w:rPr>
        <w:t>venue</w:t>
      </w:r>
      <w:r w:rsidR="00053B64">
        <w:rPr>
          <w:color w:val="000000" w:themeColor="text1"/>
          <w:u w:val="single" w:color="000000" w:themeColor="text1"/>
        </w:rPr>
        <w:t xml:space="preserve"> and Fiscal Affairs office</w:t>
      </w:r>
      <w:r w:rsidRPr="008822DA">
        <w:rPr>
          <w:color w:val="000000" w:themeColor="text1"/>
          <w:u w:val="single" w:color="000000" w:themeColor="text1"/>
        </w:rPr>
        <w:t>.</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val="single" w:color="000000" w:themeColor="text1"/>
        </w:rPr>
        <w:t>(B)</w:t>
      </w:r>
      <w:r w:rsidRPr="008822DA">
        <w:rPr>
          <w:color w:val="000000" w:themeColor="text1"/>
          <w:u w:color="000000" w:themeColor="text1"/>
        </w:rPr>
        <w:tab/>
      </w:r>
      <w:r w:rsidRPr="008822DA">
        <w:rPr>
          <w:color w:val="000000" w:themeColor="text1"/>
          <w:u w:val="single" w:color="000000" w:themeColor="text1"/>
        </w:rPr>
        <w:t>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w:t>
      </w:r>
      <w:r w:rsidR="0006628A" w:rsidRPr="0006628A">
        <w:rPr>
          <w:color w:val="000000" w:themeColor="text1"/>
          <w:u w:val="single" w:color="000000" w:themeColor="text1"/>
        </w:rPr>
        <w:t>’</w:t>
      </w:r>
      <w:r w:rsidRPr="008822DA">
        <w:rPr>
          <w:color w:val="000000" w:themeColor="text1"/>
          <w:u w:val="single" w:color="000000" w:themeColor="text1"/>
        </w:rPr>
        <w:t xml:space="preserve">s proposed budget, and this compliance must be certified by the </w:t>
      </w:r>
      <w:r w:rsidR="00053B64">
        <w:rPr>
          <w:color w:val="000000" w:themeColor="text1"/>
          <w:u w:val="single" w:color="000000" w:themeColor="text1"/>
        </w:rPr>
        <w:t>RFA</w:t>
      </w:r>
      <w:r w:rsidRPr="008822DA">
        <w:rPr>
          <w:color w:val="000000" w:themeColor="text1"/>
          <w:u w:val="single" w:color="000000" w:themeColor="text1"/>
        </w:rPr>
        <w:t xml:space="preserve"> in an addendum to the Governor</w:t>
      </w:r>
      <w:r w:rsidR="0006628A" w:rsidRPr="0006628A">
        <w:rPr>
          <w:color w:val="000000" w:themeColor="text1"/>
          <w:u w:val="single" w:color="000000" w:themeColor="text1"/>
        </w:rPr>
        <w:t>’</w:t>
      </w:r>
      <w:r w:rsidRPr="008822DA">
        <w:rPr>
          <w:color w:val="000000" w:themeColor="text1"/>
          <w:u w:val="single" w:color="000000" w:themeColor="text1"/>
        </w:rPr>
        <w:t>s proposed budget, the House Ways and Means Committee</w:t>
      </w:r>
      <w:r w:rsidR="0006628A" w:rsidRPr="0006628A">
        <w:rPr>
          <w:color w:val="000000" w:themeColor="text1"/>
          <w:u w:val="single" w:color="000000" w:themeColor="text1"/>
        </w:rPr>
        <w:t>’</w:t>
      </w:r>
      <w:r w:rsidRPr="008822DA">
        <w:rPr>
          <w:color w:val="000000" w:themeColor="text1"/>
          <w:u w:val="single" w:color="000000" w:themeColor="text1"/>
        </w:rPr>
        <w:t xml:space="preserve">s report on the annual general appropriations bill, the appropriations bill as it passes out of the House of Representatives, </w:t>
      </w:r>
      <w:r w:rsidRPr="008822DA">
        <w:rPr>
          <w:color w:val="000000" w:themeColor="text1"/>
          <w:u w:val="single" w:color="000000" w:themeColor="text1"/>
        </w:rPr>
        <w:lastRenderedPageBreak/>
        <w:t>the Senate Finance Committee</w:t>
      </w:r>
      <w:r w:rsidR="0006628A" w:rsidRPr="0006628A">
        <w:rPr>
          <w:color w:val="000000" w:themeColor="text1"/>
          <w:u w:val="single" w:color="000000" w:themeColor="text1"/>
        </w:rPr>
        <w:t>’</w:t>
      </w:r>
      <w:r w:rsidRPr="008822DA">
        <w:rPr>
          <w:color w:val="000000" w:themeColor="text1"/>
          <w:u w:val="single" w:color="000000" w:themeColor="text1"/>
        </w:rPr>
        <w:t>s report on the appropriations bill, the appropriations bill as it passes out of the Senate, and the report of a conference or free conference committee on the appropriations bill. The same certification must accompany any other bill or joint resolution appropriating general fund revenues.</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val="single" w:color="000000" w:themeColor="text1"/>
        </w:rPr>
        <w:t>(C)(1)</w:t>
      </w:r>
      <w:r w:rsidRPr="008822DA">
        <w:rPr>
          <w:color w:val="000000" w:themeColor="text1"/>
          <w:u w:color="000000" w:themeColor="text1"/>
        </w:rPr>
        <w:tab/>
      </w:r>
      <w:r w:rsidRPr="008822DA">
        <w:rPr>
          <w:color w:val="000000" w:themeColor="text1"/>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mid</w:t>
      </w:r>
      <w:r w:rsidR="0006628A">
        <w:rPr>
          <w:color w:val="000000" w:themeColor="text1"/>
          <w:u w:val="single" w:color="000000" w:themeColor="text1"/>
        </w:rPr>
        <w:noBreakHyphen/>
      </w:r>
      <w:r w:rsidRPr="008822DA">
        <w:rPr>
          <w:color w:val="000000" w:themeColor="text1"/>
          <w:u w:val="single" w:color="000000" w:themeColor="text1"/>
        </w:rPr>
        <w:t xml:space="preserve">year cuts </w:t>
      </w:r>
      <w:r w:rsidR="00053B64">
        <w:rPr>
          <w:color w:val="000000" w:themeColor="text1"/>
          <w:u w:val="single" w:color="000000" w:themeColor="text1"/>
        </w:rPr>
        <w:t>are made pursuant to Section 11</w:t>
      </w:r>
      <w:r w:rsidR="0006628A">
        <w:rPr>
          <w:color w:val="000000" w:themeColor="text1"/>
          <w:u w:val="single" w:color="000000" w:themeColor="text1"/>
        </w:rPr>
        <w:noBreakHyphen/>
      </w:r>
      <w:r w:rsidR="00053B64">
        <w:rPr>
          <w:color w:val="000000" w:themeColor="text1"/>
          <w:u w:val="single" w:color="000000" w:themeColor="text1"/>
        </w:rPr>
        <w:t>9</w:t>
      </w:r>
      <w:r w:rsidR="0006628A">
        <w:rPr>
          <w:color w:val="000000" w:themeColor="text1"/>
          <w:u w:val="single" w:color="000000" w:themeColor="text1"/>
        </w:rPr>
        <w:noBreakHyphen/>
      </w:r>
      <w:r w:rsidR="00053B64">
        <w:rPr>
          <w:color w:val="000000" w:themeColor="text1"/>
          <w:u w:val="single" w:color="000000" w:themeColor="text1"/>
        </w:rPr>
        <w:t>890</w:t>
      </w:r>
      <w:r w:rsidRPr="008822DA">
        <w:rPr>
          <w:color w:val="000000" w:themeColor="text1"/>
          <w:u w:val="single" w:color="000000" w:themeColor="text1"/>
        </w:rPr>
        <w:t>, the Comptroller General shall transfer from the available BSF balance an amount to each agency to offset each agency</w:t>
      </w:r>
      <w:r w:rsidR="0006628A" w:rsidRPr="0006628A">
        <w:rPr>
          <w:color w:val="000000" w:themeColor="text1"/>
          <w:u w:val="single" w:color="000000" w:themeColor="text1"/>
        </w:rPr>
        <w:t>’</w:t>
      </w:r>
      <w:r w:rsidRPr="008822DA">
        <w:rPr>
          <w:color w:val="000000" w:themeColor="text1"/>
          <w:u w:val="single" w:color="000000" w:themeColor="text1"/>
        </w:rPr>
        <w:t>s mid</w:t>
      </w:r>
      <w:r w:rsidR="0006628A">
        <w:rPr>
          <w:color w:val="000000" w:themeColor="text1"/>
          <w:u w:val="single" w:color="000000" w:themeColor="text1"/>
        </w:rPr>
        <w:noBreakHyphen/>
      </w:r>
      <w:r w:rsidRPr="008822DA">
        <w:rPr>
          <w:color w:val="000000" w:themeColor="text1"/>
          <w:u w:val="single" w:color="000000" w:themeColor="text1"/>
        </w:rPr>
        <w:t>year cut. If the balance of the BSF is not sufficient to fully restore each agency to its appropriation prior to the mid</w:t>
      </w:r>
      <w:r w:rsidR="0006628A">
        <w:rPr>
          <w:color w:val="000000" w:themeColor="text1"/>
          <w:u w:val="single" w:color="000000" w:themeColor="text1"/>
        </w:rPr>
        <w:noBreakHyphen/>
      </w:r>
      <w:r w:rsidRPr="008822DA">
        <w:rPr>
          <w:color w:val="000000" w:themeColor="text1"/>
          <w:u w:val="single" w:color="000000" w:themeColor="text1"/>
        </w:rPr>
        <w:t>year cut, the Comptroller General shall restore each agency as uniformly as possible. The amount transferred from the BSF shall not be more than the amount of the mid</w:t>
      </w:r>
      <w:r w:rsidR="0006628A">
        <w:rPr>
          <w:color w:val="000000" w:themeColor="text1"/>
          <w:u w:val="single" w:color="000000" w:themeColor="text1"/>
        </w:rPr>
        <w:noBreakHyphen/>
      </w:r>
      <w:r w:rsidRPr="008822DA">
        <w:rPr>
          <w:color w:val="000000" w:themeColor="text1"/>
          <w:u w:val="single" w:color="000000" w:themeColor="text1"/>
        </w:rPr>
        <w:t>year cut. No amount shall be transferred from the BSF that, when added to the forecast, exceeds the annual limit.</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(2)</w:t>
      </w:r>
      <w:r w:rsidRPr="008822DA">
        <w:rPr>
          <w:color w:val="000000" w:themeColor="text1"/>
          <w:u w:color="000000" w:themeColor="text1"/>
        </w:rPr>
        <w:tab/>
      </w:r>
      <w:r w:rsidRPr="008822DA">
        <w:rPr>
          <w:color w:val="000000" w:themeColor="text1"/>
          <w:u w:val="single" w:color="000000" w:themeColor="text1"/>
        </w:rPr>
        <w:t>If revenues in the General Reserve Fund, established pursuant to Section 36(A), Article III of the Constitution of this State and Section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310, are used to offset a year</w:t>
      </w:r>
      <w:r w:rsidR="0006628A">
        <w:rPr>
          <w:color w:val="000000" w:themeColor="text1"/>
          <w:u w:val="single" w:color="000000" w:themeColor="text1"/>
        </w:rPr>
        <w:noBreakHyphen/>
      </w:r>
      <w:r w:rsidRPr="008822DA">
        <w:rPr>
          <w:color w:val="000000" w:themeColor="text1"/>
          <w:u w:val="single" w:color="000000" w:themeColor="text1"/>
        </w:rPr>
        <w:t>end operating deficit, and a balance then exists in the BSF, the Comptroller General shall transfer an amount from the available BSF balance to the General Reserve Fund to replace revenues used from the General Reserve Fund to off</w:t>
      </w:r>
      <w:r w:rsidR="0006628A">
        <w:rPr>
          <w:color w:val="000000" w:themeColor="text1"/>
          <w:u w:val="single" w:color="000000" w:themeColor="text1"/>
        </w:rPr>
        <w:noBreakHyphen/>
      </w:r>
      <w:r w:rsidRPr="008822DA">
        <w:rPr>
          <w:color w:val="000000" w:themeColor="text1"/>
          <w:u w:val="single" w:color="000000" w:themeColor="text1"/>
        </w:rPr>
        <w:t>set the operating deficit. This transfer does not replace or supersede the minimum replenishment amount otherwise required to be made to the General Reserve Fund.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(3)(a)</w:t>
      </w:r>
      <w:r w:rsidRPr="008822DA">
        <w:rPr>
          <w:color w:val="000000" w:themeColor="text1"/>
          <w:u w:color="000000" w:themeColor="text1"/>
        </w:rPr>
        <w:tab/>
      </w:r>
      <w:r w:rsidRPr="008822DA">
        <w:rPr>
          <w:color w:val="000000" w:themeColor="text1"/>
          <w:u w:val="single" w:color="000000" w:themeColor="text1"/>
        </w:rPr>
        <w:t xml:space="preserve">Cash balances in the BSF not exceeding fifteen percent of general fund revenues for the last completed fiscal year as certified by </w:t>
      </w:r>
      <w:r w:rsidR="00053B64">
        <w:rPr>
          <w:color w:val="000000" w:themeColor="text1"/>
          <w:u w:val="single" w:color="000000" w:themeColor="text1"/>
        </w:rPr>
        <w:t>RFA</w:t>
      </w:r>
      <w:r w:rsidRPr="008822DA">
        <w:rPr>
          <w:color w:val="000000" w:themeColor="text1"/>
          <w:u w:val="single" w:color="000000" w:themeColor="text1"/>
        </w:rPr>
        <w:t xml:space="preserve"> may be appropriated by the General Assembly in separate legislation upon an affirmative recorded vote in the House of Representatives and the Senate by two</w:t>
      </w:r>
      <w:r w:rsidR="0006628A">
        <w:rPr>
          <w:color w:val="000000" w:themeColor="text1"/>
          <w:u w:val="single" w:color="000000" w:themeColor="text1"/>
        </w:rPr>
        <w:noBreakHyphen/>
      </w:r>
      <w:r w:rsidRPr="008822DA">
        <w:rPr>
          <w:color w:val="000000" w:themeColor="text1"/>
          <w:u w:val="single" w:color="000000" w:themeColor="text1"/>
        </w:rPr>
        <w:t>thirds of the members present and voting in each body, but not less than three</w:t>
      </w:r>
      <w:r w:rsidR="0006628A">
        <w:rPr>
          <w:color w:val="000000" w:themeColor="text1"/>
          <w:u w:val="single" w:color="000000" w:themeColor="text1"/>
        </w:rPr>
        <w:noBreakHyphen/>
      </w:r>
      <w:r w:rsidRPr="008822DA">
        <w:rPr>
          <w:color w:val="000000" w:themeColor="text1"/>
          <w:u w:val="single" w:color="000000" w:themeColor="text1"/>
        </w:rPr>
        <w:t>fifths of the total membership of the House of Representatives and the Senate.</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(b)</w:t>
      </w:r>
      <w:r w:rsidRPr="008822DA">
        <w:rPr>
          <w:color w:val="000000" w:themeColor="text1"/>
          <w:u w:color="000000" w:themeColor="text1"/>
        </w:rPr>
        <w:tab/>
      </w:r>
      <w:r w:rsidRPr="008822DA">
        <w:rPr>
          <w:color w:val="000000" w:themeColor="text1"/>
          <w:u w:val="single" w:color="000000" w:themeColor="text1"/>
        </w:rPr>
        <w:t>Cash balances in the BSF in excess of fifteen percent of general fund revenues for the last completed fis</w:t>
      </w:r>
      <w:r w:rsidR="00053B64">
        <w:rPr>
          <w:color w:val="000000" w:themeColor="text1"/>
          <w:u w:val="single" w:color="000000" w:themeColor="text1"/>
        </w:rPr>
        <w:t>cal year as certified by the RFA</w:t>
      </w:r>
      <w:r w:rsidRPr="008822DA">
        <w:rPr>
          <w:color w:val="000000" w:themeColor="text1"/>
          <w:u w:val="single" w:color="000000" w:themeColor="text1"/>
        </w:rPr>
        <w:t xml:space="preserve"> may be appropriated by the General Assembly for capital improvements, retirement of debt, non</w:t>
      </w:r>
      <w:r w:rsidR="0006628A">
        <w:rPr>
          <w:color w:val="000000" w:themeColor="text1"/>
          <w:u w:val="single" w:color="000000" w:themeColor="text1"/>
        </w:rPr>
        <w:noBreakHyphen/>
      </w:r>
      <w:r w:rsidRPr="008822DA">
        <w:rPr>
          <w:color w:val="000000" w:themeColor="text1"/>
          <w:u w:val="single" w:color="000000" w:themeColor="text1"/>
        </w:rPr>
        <w:t>recurring tax rebates, and other nonrecurring purposes by separate legislation introduced solely for that purpose and enacted after receiving an affirmative majority vote in the House of Representatives and the Senate.</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lastRenderedPageBreak/>
        <w:tab/>
      </w:r>
      <w:r w:rsidRPr="008822DA">
        <w:rPr>
          <w:color w:val="000000" w:themeColor="text1"/>
          <w:u w:val="single" w:color="000000" w:themeColor="text1"/>
        </w:rPr>
        <w:t>(D)</w:t>
      </w:r>
      <w:r w:rsidRPr="008822DA">
        <w:rPr>
          <w:color w:val="000000" w:themeColor="text1"/>
          <w:u w:color="000000" w:themeColor="text1"/>
        </w:rPr>
        <w:tab/>
      </w:r>
      <w:r w:rsidRPr="008822DA">
        <w:rPr>
          <w:color w:val="000000" w:themeColor="text1"/>
          <w:u w:val="single" w:color="000000" w:themeColor="text1"/>
        </w:rPr>
        <w:t>If there is a finding of an emergency, the annual limit may be exceeded for the fiscal year, and transfers may be made from the BSF to the general fund of the State for that fiscal year up to the amount by which the annual limit is exceeded. General fund revenue 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(1)</w:t>
      </w:r>
      <w:r w:rsidRPr="008822DA">
        <w:rPr>
          <w:color w:val="000000" w:themeColor="text1"/>
          <w:u w:color="000000" w:themeColor="text1"/>
        </w:rPr>
        <w:tab/>
      </w:r>
      <w:r w:rsidRPr="008822DA">
        <w:rPr>
          <w:color w:val="000000" w:themeColor="text1"/>
          <w:u w:val="single" w:color="000000" w:themeColor="text1"/>
        </w:rPr>
        <w:t>specifies the emergency; and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(2)</w:t>
      </w:r>
      <w:r w:rsidRPr="008822DA">
        <w:rPr>
          <w:color w:val="000000" w:themeColor="text1"/>
          <w:u w:color="000000" w:themeColor="text1"/>
        </w:rPr>
        <w:tab/>
      </w:r>
      <w:r w:rsidRPr="008822DA">
        <w:rPr>
          <w:color w:val="000000" w:themeColor="text1"/>
          <w:u w:val="single" w:color="000000" w:themeColor="text1"/>
        </w:rPr>
        <w:t>is adopted by a majority affirmative recorded vote in the House of Representatives and the Senate.</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(F)</w:t>
      </w:r>
      <w:r w:rsidRPr="008822DA">
        <w:rPr>
          <w:color w:val="000000" w:themeColor="text1"/>
          <w:u w:val="single" w:color="000000" w:themeColor="text1"/>
        </w:rPr>
        <w:t>(E)</w:t>
      </w:r>
      <w:r w:rsidRPr="008822DA">
        <w:rPr>
          <w:color w:val="000000" w:themeColor="text1"/>
          <w:u w:color="000000" w:themeColor="text1"/>
        </w:rPr>
        <w:tab/>
        <w:t xml:space="preserve">In </w:t>
      </w:r>
      <w:r w:rsidRPr="008822DA">
        <w:rPr>
          <w:strike/>
          <w:color w:val="000000" w:themeColor="text1"/>
          <w:u w:color="000000" w:themeColor="text1"/>
        </w:rPr>
        <w:t>any</w:t>
      </w:r>
      <w:r w:rsidRPr="008822DA">
        <w:rPr>
          <w:color w:val="000000" w:themeColor="text1"/>
          <w:u w:color="000000" w:themeColor="text1"/>
        </w:rPr>
        <w:t xml:space="preserve"> </w:t>
      </w:r>
      <w:r w:rsidRPr="008822DA">
        <w:rPr>
          <w:color w:val="000000" w:themeColor="text1"/>
          <w:u w:val="single" w:color="000000" w:themeColor="text1"/>
        </w:rPr>
        <w:t>a</w:t>
      </w:r>
      <w:r w:rsidRPr="008822DA">
        <w:rPr>
          <w:color w:val="000000" w:themeColor="text1"/>
          <w:u w:color="000000" w:themeColor="text1"/>
        </w:rPr>
        <w:t xml:space="preserve"> year when surplus </w:t>
      </w:r>
      <w:r w:rsidRPr="008822DA">
        <w:rPr>
          <w:strike/>
          <w:color w:val="000000" w:themeColor="text1"/>
          <w:u w:color="000000" w:themeColor="text1"/>
        </w:rPr>
        <w:t>funds</w:t>
      </w:r>
      <w:r w:rsidRPr="008822DA">
        <w:rPr>
          <w:color w:val="000000" w:themeColor="text1"/>
          <w:u w:color="000000" w:themeColor="text1"/>
        </w:rPr>
        <w:t xml:space="preserve"> </w:t>
      </w:r>
      <w:r w:rsidRPr="008822DA">
        <w:rPr>
          <w:color w:val="000000" w:themeColor="text1"/>
          <w:u w:val="single" w:color="000000" w:themeColor="text1"/>
        </w:rPr>
        <w:t>general fund revenues</w:t>
      </w:r>
      <w:r w:rsidRPr="008822DA">
        <w:rPr>
          <w:color w:val="000000" w:themeColor="text1"/>
          <w:u w:color="000000" w:themeColor="text1"/>
        </w:rPr>
        <w:t xml:space="preserve"> are collected, </w:t>
      </w:r>
      <w:r w:rsidRPr="008822DA">
        <w:rPr>
          <w:strike/>
          <w:color w:val="000000" w:themeColor="text1"/>
          <w:u w:color="000000" w:themeColor="text1"/>
        </w:rPr>
        <w:t>such revenue</w:t>
      </w:r>
      <w:r w:rsidRPr="008822DA">
        <w:rPr>
          <w:color w:val="000000" w:themeColor="text1"/>
          <w:u w:color="000000" w:themeColor="text1"/>
        </w:rPr>
        <w:t xml:space="preserve"> </w:t>
      </w:r>
      <w:r w:rsidRPr="008822DA">
        <w:rPr>
          <w:color w:val="000000" w:themeColor="text1"/>
          <w:u w:val="single" w:color="000000" w:themeColor="text1"/>
        </w:rPr>
        <w:t>this</w:t>
      </w:r>
      <w:r w:rsidRPr="008822DA">
        <w:rPr>
          <w:color w:val="000000" w:themeColor="text1"/>
          <w:u w:color="000000" w:themeColor="text1"/>
        </w:rPr>
        <w:t xml:space="preserve"> surplus may be appropriated by the General Assembly </w:t>
      </w:r>
      <w:r w:rsidRPr="008822DA">
        <w:rPr>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8822DA">
        <w:rPr>
          <w:color w:val="000000" w:themeColor="text1"/>
          <w:u w:color="000000" w:themeColor="text1"/>
        </w:rPr>
        <w:t xml:space="preserve"> </w:t>
      </w:r>
      <w:r w:rsidRPr="008822DA">
        <w:rPr>
          <w:color w:val="000000" w:themeColor="text1"/>
          <w:u w:val="single" w:color="000000" w:themeColor="text1"/>
        </w:rPr>
        <w:t>in the manner, for the purposes, and at the times provided by law</w:t>
      </w:r>
      <w:r w:rsidRPr="008822DA">
        <w:rPr>
          <w:color w:val="000000" w:themeColor="text1"/>
          <w:u w:color="000000" w:themeColor="text1"/>
        </w:rPr>
        <w:t>, or transferred to the general fund reserve</w:t>
      </w:r>
      <w:r w:rsidRPr="008822DA">
        <w:rPr>
          <w:strike/>
          <w:color w:val="000000" w:themeColor="text1"/>
          <w:u w:color="000000" w:themeColor="text1"/>
        </w:rPr>
        <w:t>, or tax relief or for avoiding the issuance of bonds for projects that are authorized but not issued or any combination of these purposes</w:t>
      </w:r>
      <w:r w:rsidRPr="008822DA">
        <w:rPr>
          <w:color w:val="000000" w:themeColor="text1"/>
          <w:u w:color="000000" w:themeColor="text1"/>
        </w:rPr>
        <w:t xml:space="preserve"> without regard to the </w:t>
      </w:r>
      <w:r w:rsidRPr="008822DA">
        <w:rPr>
          <w:strike/>
          <w:color w:val="000000" w:themeColor="text1"/>
          <w:u w:color="000000" w:themeColor="text1"/>
        </w:rPr>
        <w:t>spending</w:t>
      </w:r>
      <w:r w:rsidRPr="008822DA">
        <w:rPr>
          <w:color w:val="000000" w:themeColor="text1"/>
          <w:u w:color="000000" w:themeColor="text1"/>
        </w:rPr>
        <w:t xml:space="preserve"> limitation </w:t>
      </w:r>
      <w:r w:rsidRPr="008822DA">
        <w:rPr>
          <w:color w:val="000000" w:themeColor="text1"/>
          <w:u w:val="single" w:color="000000" w:themeColor="text1"/>
        </w:rPr>
        <w:t>imposed by this section</w:t>
      </w:r>
      <w:r w:rsidRPr="008822DA">
        <w:rPr>
          <w:color w:val="000000" w:themeColor="text1"/>
          <w:u w:color="000000" w:themeColor="text1"/>
        </w:rPr>
        <w:t xml:space="preserve">. For the purposes of this section, surplus </w:t>
      </w:r>
      <w:r w:rsidRPr="008822DA">
        <w:rPr>
          <w:strike/>
          <w:color w:val="000000" w:themeColor="text1"/>
          <w:u w:color="000000" w:themeColor="text1"/>
        </w:rPr>
        <w:t>funds</w:t>
      </w:r>
      <w:r w:rsidRPr="008822DA">
        <w:rPr>
          <w:color w:val="000000" w:themeColor="text1"/>
          <w:u w:color="000000" w:themeColor="text1"/>
        </w:rPr>
        <w:t xml:space="preserve"> </w:t>
      </w:r>
      <w:r w:rsidRPr="008822DA">
        <w:rPr>
          <w:color w:val="000000" w:themeColor="text1"/>
          <w:u w:val="single" w:color="000000" w:themeColor="text1"/>
        </w:rPr>
        <w:t>general fund revenues</w:t>
      </w:r>
      <w:r w:rsidRPr="008822DA">
        <w:rPr>
          <w:color w:val="000000" w:themeColor="text1"/>
          <w:u w:color="000000" w:themeColor="text1"/>
        </w:rPr>
        <w:t xml:space="preserve"> mean that portion of </w:t>
      </w:r>
      <w:r w:rsidRPr="008822DA">
        <w:rPr>
          <w:color w:val="000000" w:themeColor="text1"/>
          <w:u w:val="single" w:color="000000" w:themeColor="text1"/>
        </w:rPr>
        <w:t>such</w:t>
      </w:r>
      <w:r w:rsidRPr="008822DA">
        <w:rPr>
          <w:color w:val="000000" w:themeColor="text1"/>
          <w:u w:color="000000" w:themeColor="text1"/>
        </w:rPr>
        <w:t xml:space="preserve"> revenues, as defined in subsection (A)</w:t>
      </w:r>
      <w:r w:rsidRPr="008822DA">
        <w:rPr>
          <w:color w:val="000000" w:themeColor="text1"/>
          <w:u w:val="single" w:color="000000" w:themeColor="text1"/>
        </w:rPr>
        <w:t>(6)</w:t>
      </w:r>
      <w:r w:rsidRPr="008822DA">
        <w:rPr>
          <w:color w:val="000000" w:themeColor="text1"/>
          <w:u w:color="000000" w:themeColor="text1"/>
        </w:rPr>
        <w:t xml:space="preserve"> of this section, </w:t>
      </w:r>
      <w:r w:rsidRPr="008822DA">
        <w:rPr>
          <w:strike/>
          <w:color w:val="000000" w:themeColor="text1"/>
          <w:u w:color="000000" w:themeColor="text1"/>
        </w:rPr>
        <w:t>over and above revenues authorized for appropriation in subsection (B)</w:t>
      </w:r>
      <w:r w:rsidRPr="008822DA">
        <w:rPr>
          <w:color w:val="000000" w:themeColor="text1"/>
          <w:u w:color="000000" w:themeColor="text1"/>
        </w:rPr>
        <w:t xml:space="preserve"> </w:t>
      </w:r>
      <w:r w:rsidRPr="008822DA">
        <w:rPr>
          <w:color w:val="000000" w:themeColor="text1"/>
          <w:u w:val="single" w:color="000000" w:themeColor="text1"/>
        </w:rPr>
        <w:t>which are available for appropriation, have not been appropriated, and are not required to be credited to the BSF</w:t>
      </w:r>
      <w:r w:rsidRPr="008822DA">
        <w:rPr>
          <w:color w:val="000000" w:themeColor="text1"/>
          <w:u w:color="000000" w:themeColor="text1"/>
        </w:rPr>
        <w:t>.”</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DC1" w:rsidRDefault="00360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22DA">
        <w:rPr>
          <w:color w:val="000000" w:themeColor="text1"/>
          <w:u w:color="000000" w:themeColor="text1"/>
        </w:rPr>
        <w:t>SECTION</w:t>
      </w:r>
      <w:r w:rsidRPr="008822DA">
        <w:rPr>
          <w:color w:val="000000" w:themeColor="text1"/>
          <w:u w:color="000000" w:themeColor="text1"/>
        </w:rPr>
        <w:tab/>
        <w:t>2.</w:t>
      </w:r>
      <w:r w:rsidRPr="008822DA">
        <w:rPr>
          <w:color w:val="000000" w:themeColor="text1"/>
          <w:u w:color="000000" w:themeColor="text1"/>
        </w:rPr>
        <w:tab/>
        <w:t xml:space="preserve">This act becomes effective after the ratification of an amendment to Section 7(c), Article X of the Constitution of this State authorizing its terms and is to be implemented </w:t>
      </w:r>
      <w:r w:rsidR="00795EFD">
        <w:rPr>
          <w:color w:val="000000" w:themeColor="text1"/>
          <w:u w:color="000000" w:themeColor="text1"/>
        </w:rPr>
        <w:t>in the first fiscal year thereafter for which an annual appropriations bill has yet to be enacted</w:t>
      </w:r>
      <w:r w:rsidRPr="008822DA">
        <w:rPr>
          <w:color w:val="000000" w:themeColor="text1"/>
          <w:u w:color="000000" w:themeColor="text1"/>
        </w:rPr>
        <w:t>.</w:t>
      </w:r>
      <w:r w:rsidR="00795EFD">
        <w:rPr>
          <w:color w:val="000000" w:themeColor="text1"/>
          <w:u w:color="000000" w:themeColor="text1"/>
        </w:rPr>
        <w:t xml:space="preserve"> </w:t>
      </w:r>
      <w:r w:rsidRPr="008822DA">
        <w:rPr>
          <w:color w:val="000000" w:themeColor="text1"/>
          <w:u w:color="000000" w:themeColor="text1"/>
        </w:rPr>
        <w:t xml:space="preserve"> </w:t>
      </w:r>
      <w:r w:rsidR="00795EFD">
        <w:rPr>
          <w:color w:val="000000" w:themeColor="text1"/>
          <w:u w:color="000000" w:themeColor="text1"/>
        </w:rPr>
        <w:t>Before</w:t>
      </w:r>
      <w:r w:rsidRPr="008822DA">
        <w:rPr>
          <w:color w:val="000000" w:themeColor="text1"/>
          <w:u w:color="000000" w:themeColor="text1"/>
        </w:rPr>
        <w:t xml:space="preserve"> this act becom</w:t>
      </w:r>
      <w:r w:rsidR="00795EFD">
        <w:rPr>
          <w:color w:val="000000" w:themeColor="text1"/>
          <w:u w:color="000000" w:themeColor="text1"/>
        </w:rPr>
        <w:t>es</w:t>
      </w:r>
      <w:r w:rsidRPr="008822DA">
        <w:rPr>
          <w:color w:val="000000" w:themeColor="text1"/>
          <w:u w:color="000000" w:themeColor="text1"/>
        </w:rPr>
        <w:t xml:space="preserve"> effective, the unamended version of Section 11</w:t>
      </w:r>
      <w:r w:rsidR="0006628A">
        <w:rPr>
          <w:color w:val="000000" w:themeColor="text1"/>
          <w:u w:color="000000" w:themeColor="text1"/>
        </w:rPr>
        <w:noBreakHyphen/>
      </w:r>
      <w:r w:rsidRPr="008822DA">
        <w:rPr>
          <w:color w:val="000000" w:themeColor="text1"/>
          <w:u w:color="000000" w:themeColor="text1"/>
        </w:rPr>
        <w:t>11</w:t>
      </w:r>
      <w:r w:rsidR="0006628A">
        <w:rPr>
          <w:color w:val="000000" w:themeColor="text1"/>
          <w:u w:color="000000" w:themeColor="text1"/>
        </w:rPr>
        <w:noBreakHyphen/>
      </w:r>
      <w:r w:rsidRPr="008822DA">
        <w:rPr>
          <w:color w:val="000000" w:themeColor="text1"/>
          <w:u w:color="000000" w:themeColor="text1"/>
        </w:rPr>
        <w:t>410 of the 1976 Code continues to apply.</w:t>
      </w:r>
    </w:p>
    <w:p w:rsidR="00ED7129" w:rsidRDefault="000662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F25" w:rsidRDefault="00236F25" w:rsidP="00236F25">
      <w:pPr>
        <w:suppressAutoHyphens/>
      </w:pPr>
    </w:p>
    <w:sectPr w:rsidR="00236F25" w:rsidSect="00236F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DC1" w:rsidRDefault="00810DC1" w:rsidP="009F0C77">
      <w:r>
        <w:separator/>
      </w:r>
    </w:p>
  </w:endnote>
  <w:endnote w:type="continuationSeparator" w:id="0">
    <w:p w:rsidR="00810DC1" w:rsidRDefault="00810D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D88223-2DD7-48BD-B782-DA05307128DD}"/>
    <w:embedBold r:id="rId2" w:fontKey="{D1387F79-3E98-490C-B5E2-992C22BEFF24}"/>
  </w:font>
  <w:font w:name="Calibri">
    <w:panose1 w:val="020F0502020204030204"/>
    <w:charset w:val="00"/>
    <w:family w:val="swiss"/>
    <w:pitch w:val="variable"/>
    <w:sig w:usb0="E00002FF" w:usb1="4000ACFF" w:usb2="00000001" w:usb3="00000000" w:csb0="0000019F" w:csb1="00000000"/>
    <w:embedRegular r:id="rId3" w:fontKey="{C987A570-9058-40F4-859F-0E0B93C32E1C}"/>
  </w:font>
  <w:font w:name="Cambria">
    <w:panose1 w:val="02040503050406030204"/>
    <w:charset w:val="00"/>
    <w:family w:val="roman"/>
    <w:pitch w:val="variable"/>
    <w:sig w:usb0="E00002FF" w:usb1="400004FF" w:usb2="00000000" w:usb3="00000000" w:csb0="0000019F" w:csb1="00000000"/>
    <w:embedRegular r:id="rId4" w:fontKey="{BB435013-3BDB-478C-900D-6CB38464C8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129" w:rsidRPr="00236F25" w:rsidRDefault="00236F25" w:rsidP="00236F25">
    <w:pPr>
      <w:pStyle w:val="Footer"/>
      <w:tabs>
        <w:tab w:val="clear" w:pos="4680"/>
        <w:tab w:val="clear" w:pos="9360"/>
        <w:tab w:val="center" w:pos="2995"/>
      </w:tabs>
      <w:spacing w:before="120"/>
    </w:pPr>
    <w:r>
      <w:t>[64]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DC1" w:rsidRDefault="00810DC1" w:rsidP="009F0C77">
      <w:r>
        <w:separator/>
      </w:r>
    </w:p>
  </w:footnote>
  <w:footnote w:type="continuationSeparator" w:id="0">
    <w:p w:rsidR="00810DC1" w:rsidRDefault="00810D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3DG17"/>
    <w:docVar w:name="CoverBillType" w:val="b"/>
    <w:docVar w:name="docpath" w:val="L:\Council\bills\BBM\9533DG17.DOCX"/>
    <w:docVar w:name="dvBillNumber" w:val="64"/>
    <w:docVar w:name="dvBillNumberPrefix" w:val="S. "/>
    <w:docVar w:name="dvOriginalBody" w:val="Senate"/>
    <w:docVar w:name="dvSteno" w:val="BBM"/>
    <w:docVar w:name="NameofBody" w:val="s"/>
    <w:docVar w:name="vgroup2" w:val="Council"/>
  </w:docVars>
  <w:rsids>
    <w:rsidRoot w:val="00810DC1"/>
    <w:rsid w:val="00026C9A"/>
    <w:rsid w:val="00053B64"/>
    <w:rsid w:val="00054104"/>
    <w:rsid w:val="0006628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6F25"/>
    <w:rsid w:val="00250967"/>
    <w:rsid w:val="002759C5"/>
    <w:rsid w:val="00277DEE"/>
    <w:rsid w:val="00280D88"/>
    <w:rsid w:val="00294ABE"/>
    <w:rsid w:val="002A3EB4"/>
    <w:rsid w:val="00325348"/>
    <w:rsid w:val="00360363"/>
    <w:rsid w:val="00393688"/>
    <w:rsid w:val="003D0576"/>
    <w:rsid w:val="003D411E"/>
    <w:rsid w:val="003E3C1E"/>
    <w:rsid w:val="003E6148"/>
    <w:rsid w:val="00400EAA"/>
    <w:rsid w:val="0041760A"/>
    <w:rsid w:val="004203D7"/>
    <w:rsid w:val="004809EE"/>
    <w:rsid w:val="00511EE9"/>
    <w:rsid w:val="00521E00"/>
    <w:rsid w:val="00577C6C"/>
    <w:rsid w:val="0058501B"/>
    <w:rsid w:val="005C31A9"/>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5EFD"/>
    <w:rsid w:val="00797E44"/>
    <w:rsid w:val="007A325A"/>
    <w:rsid w:val="007C3099"/>
    <w:rsid w:val="007E72BE"/>
    <w:rsid w:val="007F1523"/>
    <w:rsid w:val="007F509E"/>
    <w:rsid w:val="007F5799"/>
    <w:rsid w:val="007F6947"/>
    <w:rsid w:val="00810DC1"/>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7129"/>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B9AF4-76C8-44B2-809C-CE2C4BB0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2645B-F85E-403B-B24C-556C087E5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6</Pages>
  <Words>2266</Words>
  <Characters>11763</Characters>
  <Application>Microsoft Office Word</Application>
  <DocSecurity>0</DocSecurity>
  <Lines>250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 Text of Previous Version (Dec. 13, 2016) - South Carolina Legislature Online</dc:title>
  <dc:subject/>
  <dc:creator>BRENDA MELTON</dc:creator>
  <cp:keywords/>
  <dc:description/>
  <cp:lastModifiedBy>Angela Hill</cp:lastModifiedBy>
  <cp:revision>2</cp:revision>
  <cp:lastPrinted>2016-11-22T17:12:00Z</cp:lastPrinted>
  <dcterms:created xsi:type="dcterms:W3CDTF">2016-12-13T19:05:00Z</dcterms:created>
  <dcterms:modified xsi:type="dcterms:W3CDTF">2016-12-13T19:05:00Z</dcterms:modified>
</cp:coreProperties>
</file>