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61F" w:rsidRDefault="00DC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58B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4F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4FAE">
        <w:rPr>
          <w:rFonts w:eastAsia="Times New Roman"/>
        </w:rPr>
        <w:t>TO ALLOW THE STATE ELECTION COMMISSION TO EXTEND THE RECEIPT OF BALLOTS CAST PURSUANT TO THE UNIFORM AND OVERSEAS CITIZENS ABSENTEE VOTING ACT AND TO EXTEND CERTIFICATION OF THESE FEDERAL SPECIAL ELECTION RESULTS FOR TWO WEEKS FOLLOWING A FEDERAL SPECIAL ELECTION FOR WHICH THE PRIMARY WAS HELD ON MAY 2, 2017</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58B3"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58B3"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8B3" w:rsidRPr="003E4FAE" w:rsidRDefault="00C658B3" w:rsidP="003E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3E4FAE" w:rsidRPr="009C6904">
        <w:rPr>
          <w:color w:val="000000" w:themeColor="text1"/>
          <w:szCs w:val="24"/>
          <w:u w:color="000000" w:themeColor="text1"/>
        </w:rPr>
        <w:t>(1)</w:t>
      </w:r>
      <w:r w:rsidR="003E4FAE" w:rsidRPr="009C6904">
        <w:rPr>
          <w:color w:val="000000" w:themeColor="text1"/>
          <w:szCs w:val="24"/>
          <w:u w:color="000000" w:themeColor="text1"/>
        </w:rPr>
        <w:tab/>
        <w:t>The State Election Commission may extend the deadline for receipt of ballots cast pursuant to the Uniform and Overseas Citizens Absentee Voting Act for an additional two weeks following a federal special election for which the primary was held on May 2, 2017.  The State Election Commission may also extend the certification of these federal special election results for an additional two weeks to ensure that receipt and certification of all ballots cast in accordance with the Uniformed and Overseas Citizens Absentee Voting Act are in compliance with federal law.</w:t>
      </w:r>
    </w:p>
    <w:p w:rsidR="00C658B3"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8B3" w:rsidRPr="00522CE0"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4FAE">
        <w:rPr>
          <w:rFonts w:eastAsia="Times New Roman"/>
        </w:rPr>
        <w:t>2</w:t>
      </w:r>
      <w:r>
        <w:rPr>
          <w:rFonts w:eastAsia="Times New Roman"/>
        </w:rPr>
        <w:t>.</w:t>
      </w:r>
      <w:r>
        <w:rPr>
          <w:rFonts w:eastAsia="Times New Roman"/>
        </w:rPr>
        <w:tab/>
      </w:r>
      <w:r w:rsidR="003E4FAE" w:rsidRPr="009C6904">
        <w:rPr>
          <w:color w:val="000000" w:themeColor="text1"/>
          <w:szCs w:val="24"/>
          <w:u w:color="000000" w:themeColor="text1"/>
        </w:rPr>
        <w:t>This joint resolution takes effect upon approval by the Governor and is applicable only to a federal special election for the primary election was held on May 2, 2017.</w:t>
      </w:r>
    </w:p>
    <w:p w:rsidR="003438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461F" w:rsidRDefault="00DC461F" w:rsidP="00DC461F">
      <w:pPr>
        <w:suppressAutoHyphens/>
        <w:jc w:val="both"/>
        <w:rPr>
          <w:rFonts w:eastAsia="Times New Roman"/>
        </w:rPr>
      </w:pPr>
    </w:p>
    <w:sectPr w:rsidR="00DC461F" w:rsidSect="00DC46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B3" w:rsidRDefault="00C658B3" w:rsidP="00522CE0">
      <w:r>
        <w:separator/>
      </w:r>
    </w:p>
  </w:endnote>
  <w:endnote w:type="continuationSeparator" w:id="0">
    <w:p w:rsidR="00C658B3" w:rsidRDefault="00C658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05E95F-389E-48F7-AD51-14E9A35E6CB6}"/>
    <w:embedBold r:id="rId2" w:fontKey="{FB940133-916C-42D3-9A68-0537D64A2932}"/>
  </w:font>
  <w:font w:name="Calibri">
    <w:panose1 w:val="020F0502020204030204"/>
    <w:charset w:val="00"/>
    <w:family w:val="swiss"/>
    <w:pitch w:val="variable"/>
    <w:sig w:usb0="E00002FF" w:usb1="4000ACFF" w:usb2="00000001" w:usb3="00000000" w:csb0="0000019F" w:csb1="00000000"/>
    <w:embedRegular r:id="rId3" w:fontKey="{D0E6CA09-C3FB-49B7-B70F-8F8AC0094CF0}"/>
  </w:font>
  <w:font w:name="Cambria">
    <w:panose1 w:val="02040503050406030204"/>
    <w:charset w:val="00"/>
    <w:family w:val="roman"/>
    <w:pitch w:val="variable"/>
    <w:sig w:usb0="E00002FF" w:usb1="400004FF" w:usb2="00000000" w:usb3="00000000" w:csb0="0000019F" w:csb1="00000000"/>
    <w:embedRegular r:id="rId4" w:fontKey="{7FE8638B-60E2-4562-8C89-D84E3EE28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D1" w:rsidRPr="00DC461F" w:rsidRDefault="00DC461F" w:rsidP="00DC461F">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B3" w:rsidRDefault="00C658B3" w:rsidP="00522CE0">
      <w:r>
        <w:separator/>
      </w:r>
    </w:p>
  </w:footnote>
  <w:footnote w:type="continuationSeparator" w:id="0">
    <w:p w:rsidR="00C658B3" w:rsidRDefault="00C658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HLA"/>
    <w:docVar w:name="CoverAttorneyInitials" w:val="HLA"/>
    <w:docVar w:name="CoverAttorneyLastName" w:val="Anderson"/>
    <w:docVar w:name="CoverBillType" w:val="j"/>
    <w:docVar w:name="DraftFileName" w:val="JUD0049.HLA.DOCX"/>
    <w:docVar w:name="DraftStenoName" w:val="Knipp"/>
    <w:docVar w:name="dvBillNumber" w:val="691"/>
    <w:docVar w:name="dvBillNumberPrefix" w:val="S. "/>
    <w:docVar w:name="dvOriginalBody" w:val="Senate"/>
    <w:docVar w:name="fulldraftpath" w:val="L:\S-JUD\BILLS\Campsen\JUD0049.HLA.DOCX"/>
    <w:docVar w:name="NameofBody" w:val="S"/>
    <w:docVar w:name="SenatorFolderName" w:val="Campsen"/>
    <w:docVar w:name="VGROUP2" w:val="S-JUD"/>
  </w:docVars>
  <w:rsids>
    <w:rsidRoot w:val="00C658B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350"/>
    <w:rsid w:val="00206D3D"/>
    <w:rsid w:val="0021330E"/>
    <w:rsid w:val="00221A5C"/>
    <w:rsid w:val="0024519E"/>
    <w:rsid w:val="00245C4E"/>
    <w:rsid w:val="002C5896"/>
    <w:rsid w:val="002E7B2B"/>
    <w:rsid w:val="00307C2B"/>
    <w:rsid w:val="0031409E"/>
    <w:rsid w:val="0032109A"/>
    <w:rsid w:val="00333DF1"/>
    <w:rsid w:val="0033541C"/>
    <w:rsid w:val="003438D1"/>
    <w:rsid w:val="00364389"/>
    <w:rsid w:val="003D6A5D"/>
    <w:rsid w:val="003D6E2B"/>
    <w:rsid w:val="003E4FAE"/>
    <w:rsid w:val="003E7597"/>
    <w:rsid w:val="00412C9E"/>
    <w:rsid w:val="0042257B"/>
    <w:rsid w:val="00434D87"/>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7345"/>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658B3"/>
    <w:rsid w:val="00C74052"/>
    <w:rsid w:val="00CB187A"/>
    <w:rsid w:val="00CD1843"/>
    <w:rsid w:val="00CD7C71"/>
    <w:rsid w:val="00D05246"/>
    <w:rsid w:val="00D1088B"/>
    <w:rsid w:val="00D123BB"/>
    <w:rsid w:val="00D156D2"/>
    <w:rsid w:val="00D21989"/>
    <w:rsid w:val="00D77EC0"/>
    <w:rsid w:val="00D86943"/>
    <w:rsid w:val="00DA47B9"/>
    <w:rsid w:val="00DC461F"/>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13EF073-FA5F-46A6-AA94-B86A2781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8FF54EC8.dotm</Template>
  <TotalTime>0</TotalTime>
  <Pages>1</Pages>
  <Words>193</Words>
  <Characters>979</Characters>
  <Application>Microsoft Office Word</Application>
  <DocSecurity>0</DocSecurity>
  <Lines>35</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691 Text of Previous Version (May 3, 2017) - South Carolina Legislature Online</dc:title>
  <dc:subject/>
  <dc:creator>LindseyKnipp</dc:creator>
  <cp:keywords/>
  <dc:description/>
  <cp:lastModifiedBy>S Volk</cp:lastModifiedBy>
  <cp:revision>2</cp:revision>
  <dcterms:created xsi:type="dcterms:W3CDTF">2017-05-03T16:27:00Z</dcterms:created>
  <dcterms:modified xsi:type="dcterms:W3CDTF">2017-05-03T16:27:00Z</dcterms:modified>
</cp:coreProperties>
</file>