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719C" w:rsidRPr="00522CE0" w:rsidRDefault="00AD71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D7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B402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F0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11-35-1524 OF THE 1976 CODE, RELATING TO RESIDENT VENDOR PREFERENCE, </w:t>
      </w:r>
      <w:r w:rsidR="00F62DE9">
        <w:rPr>
          <w:rFonts w:eastAsia="Times New Roman"/>
        </w:rPr>
        <w:t>TO PROVIDE</w:t>
      </w:r>
      <w:r>
        <w:rPr>
          <w:rFonts w:eastAsia="Times New Roman"/>
        </w:rPr>
        <w:t xml:space="preserve"> THAT</w:t>
      </w:r>
      <w:r w:rsidR="00F62DE9">
        <w:rPr>
          <w:rFonts w:eastAsia="Times New Roman"/>
        </w:rPr>
        <w:t>,</w:t>
      </w:r>
      <w:r>
        <w:rPr>
          <w:rFonts w:eastAsia="Times New Roman"/>
        </w:rPr>
        <w:t xml:space="preserve"> PRIOR TO MAKING A FINAL AWARD DETERMINATION, THE PROCUREMENT OFFICER SHALL PROVIDE RESIDENT BIDDERS WITH THE OPPORTUNITY TO MATCH THE LOWEST NONRESIDENT BID AND GIVE PREFERENCE TO A RESIDENT BIDDER WHO MATCHES THE LOWEST NONRESIDENT BID PRICE. </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B4026" w:rsidRDefault="003B40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B4026" w:rsidRDefault="003B40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4A48" w:rsidRDefault="003B4026" w:rsidP="00E27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54A48">
        <w:rPr>
          <w:rFonts w:eastAsia="Times New Roman"/>
        </w:rPr>
        <w:t>Section 11-35-15</w:t>
      </w:r>
      <w:r w:rsidR="00E2748F">
        <w:rPr>
          <w:rFonts w:eastAsia="Times New Roman"/>
        </w:rPr>
        <w:t>24 of the 1976 Code is amended by adding:</w:t>
      </w:r>
    </w:p>
    <w:p w:rsidR="00E2748F" w:rsidRDefault="00E2748F" w:rsidP="00E27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748F" w:rsidRPr="00E2748F" w:rsidRDefault="00E2748F" w:rsidP="00E27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Pr>
          <w:rFonts w:eastAsia="Times New Roman"/>
        </w:rPr>
        <w:tab/>
        <w:t>“</w:t>
      </w:r>
      <w:r w:rsidRPr="008D5435">
        <w:rPr>
          <w:rFonts w:eastAsia="Times New Roman"/>
        </w:rPr>
        <w:t>(F)</w:t>
      </w:r>
      <w:r w:rsidRPr="008D5435">
        <w:rPr>
          <w:rFonts w:eastAsia="Times New Roman"/>
        </w:rPr>
        <w:tab/>
      </w:r>
      <w:r w:rsidRPr="008D5435">
        <w:rPr>
          <w:rFonts w:eastAsia="Times New Roman"/>
          <w:szCs w:val="24"/>
        </w:rPr>
        <w:t>Prior to making a final award determination, if the lowest bid is from a nonresident bidder, the procurement officer shall provide resident bidders with the opportunity to match the lowest nonresident bidder’s price. In the event a resident bidder matches the lowest nonresident bid, preference shall be given to the resident bidder. If two or more resident bidders match the lowest nonresident bid, the tie must be resolved as provided in Section 11-35-1520(9).</w:t>
      </w:r>
      <w:r>
        <w:rPr>
          <w:rFonts w:eastAsia="Times New Roman"/>
          <w:szCs w:val="24"/>
        </w:rPr>
        <w:t>”</w:t>
      </w:r>
    </w:p>
    <w:p w:rsidR="003B4026" w:rsidRDefault="003B40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4026" w:rsidRPr="00522CE0" w:rsidRDefault="003B40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2748F">
        <w:rPr>
          <w:rFonts w:eastAsia="Times New Roman"/>
        </w:rPr>
        <w:t>2</w:t>
      </w:r>
      <w:r>
        <w:rPr>
          <w:rFonts w:eastAsia="Times New Roman"/>
        </w:rPr>
        <w:t>.</w:t>
      </w:r>
      <w:r>
        <w:rPr>
          <w:rFonts w:eastAsia="Times New Roman"/>
        </w:rPr>
        <w:tab/>
        <w:t>This act takes effect upon approval by the Governor.</w:t>
      </w:r>
    </w:p>
    <w:p w:rsidR="004D1EE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D719C" w:rsidRDefault="00AD719C" w:rsidP="00AD719C">
      <w:pPr>
        <w:suppressAutoHyphens/>
        <w:jc w:val="both"/>
        <w:rPr>
          <w:rFonts w:eastAsia="Times New Roman"/>
        </w:rPr>
      </w:pPr>
    </w:p>
    <w:sectPr w:rsidR="00AD719C" w:rsidSect="00AD719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748F" w:rsidRDefault="00E2748F" w:rsidP="00522CE0">
      <w:r>
        <w:separator/>
      </w:r>
    </w:p>
  </w:endnote>
  <w:endnote w:type="continuationSeparator" w:id="0">
    <w:p w:rsidR="00E2748F" w:rsidRDefault="00E2748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388AB8-E8E6-4108-9742-39C172BFFC4B}"/>
    <w:embedBold r:id="rId2" w:fontKey="{425A8B29-E0B7-4188-99CF-46B15483895B}"/>
  </w:font>
  <w:font w:name="Calibri">
    <w:panose1 w:val="020F0502020204030204"/>
    <w:charset w:val="00"/>
    <w:family w:val="swiss"/>
    <w:pitch w:val="variable"/>
    <w:sig w:usb0="E00002FF" w:usb1="4000ACFF" w:usb2="00000001" w:usb3="00000000" w:csb0="0000019F" w:csb1="00000000"/>
    <w:embedRegular r:id="rId3" w:fontKey="{B6BEEC5D-6348-4CC6-ACEC-F5E41400EF4C}"/>
  </w:font>
  <w:font w:name="Cambria">
    <w:panose1 w:val="02040503050406030204"/>
    <w:charset w:val="00"/>
    <w:family w:val="roman"/>
    <w:pitch w:val="variable"/>
    <w:sig w:usb0="E00002FF" w:usb1="400004FF" w:usb2="00000000" w:usb3="00000000" w:csb0="0000019F" w:csb1="00000000"/>
    <w:embedRegular r:id="rId4" w:fontKey="{0A8D95FD-F145-425C-B730-709A1738B7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EE2" w:rsidRPr="00AD719C" w:rsidRDefault="00AD719C" w:rsidP="00AD719C">
    <w:pPr>
      <w:pStyle w:val="Footer"/>
      <w:tabs>
        <w:tab w:val="clear" w:pos="4680"/>
        <w:tab w:val="clear" w:pos="9360"/>
        <w:tab w:val="center" w:pos="2995"/>
      </w:tabs>
      <w:spacing w:before="120"/>
    </w:pPr>
    <w:r>
      <w:t>[71]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748F" w:rsidRDefault="00E2748F" w:rsidP="00522CE0">
      <w:r>
        <w:separator/>
      </w:r>
    </w:p>
  </w:footnote>
  <w:footnote w:type="continuationSeparator" w:id="0">
    <w:p w:rsidR="00E2748F" w:rsidRDefault="00E2748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RESI.DMR.KS"/>
    <w:docVar w:name="CoverAttorneyInitials" w:val="DMR"/>
    <w:docVar w:name="CoverAttorneyLastName" w:val="Daina Riley"/>
    <w:docVar w:name="CoverBillType" w:val="b"/>
    <w:docVar w:name="CoverSenator" w:val="KS"/>
    <w:docVar w:name="dvBillNumber" w:val="71"/>
    <w:docVar w:name="dvBillNumberPrefix" w:val="S. "/>
    <w:docVar w:name="dvOriginalBody" w:val="Senate"/>
    <w:docVar w:name="fulldraftpath" w:val="L:\S-RES\KS\009RESI.DMR.KS.DOCX"/>
    <w:docVar w:name="NameofBody" w:val="S"/>
    <w:docVar w:name="vgroup2" w:val="S-RES"/>
  </w:docVars>
  <w:rsids>
    <w:rsidRoot w:val="003B4026"/>
    <w:rsid w:val="0002580E"/>
    <w:rsid w:val="00042AC1"/>
    <w:rsid w:val="00046516"/>
    <w:rsid w:val="0007601D"/>
    <w:rsid w:val="000B0720"/>
    <w:rsid w:val="000B5EAF"/>
    <w:rsid w:val="001315B2"/>
    <w:rsid w:val="00154A48"/>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B4026"/>
    <w:rsid w:val="003D6E2B"/>
    <w:rsid w:val="003E7597"/>
    <w:rsid w:val="00413EBF"/>
    <w:rsid w:val="0044020F"/>
    <w:rsid w:val="00450668"/>
    <w:rsid w:val="00454138"/>
    <w:rsid w:val="004813A2"/>
    <w:rsid w:val="00485026"/>
    <w:rsid w:val="004952FA"/>
    <w:rsid w:val="004B6A22"/>
    <w:rsid w:val="004D1EE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D5435"/>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719C"/>
    <w:rsid w:val="00AE59C8"/>
    <w:rsid w:val="00B10098"/>
    <w:rsid w:val="00B5790D"/>
    <w:rsid w:val="00B66200"/>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2748F"/>
    <w:rsid w:val="00E76AD9"/>
    <w:rsid w:val="00E91E2F"/>
    <w:rsid w:val="00EA3546"/>
    <w:rsid w:val="00EB47AE"/>
    <w:rsid w:val="00EC34E1"/>
    <w:rsid w:val="00F0234A"/>
    <w:rsid w:val="00F05CF2"/>
    <w:rsid w:val="00F46814"/>
    <w:rsid w:val="00F51241"/>
    <w:rsid w:val="00F52959"/>
    <w:rsid w:val="00F55884"/>
    <w:rsid w:val="00F62DE9"/>
    <w:rsid w:val="00F95C6B"/>
    <w:rsid w:val="00FB7F01"/>
    <w:rsid w:val="00FC0D36"/>
    <w:rsid w:val="00FE6467"/>
    <w:rsid w:val="00FF04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24E83FAB-E7F5-48B7-B535-F7FCCDF55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AD10966C.dotm</Template>
  <TotalTime>0</TotalTime>
  <Pages>1</Pages>
  <Words>167</Words>
  <Characters>871</Characters>
  <Application>Microsoft Office Word</Application>
  <DocSecurity>0</DocSecurity>
  <Lines>35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71 Text of Previous Version (Dec. 13, 2016) - South Carolina Legislature Online</dc:title>
  <dc:subject/>
  <dc:creator>%USERNAME%</dc:creator>
  <cp:keywords/>
  <dc:description/>
  <cp:lastModifiedBy>Angela Hill</cp:lastModifiedBy>
  <cp:revision>2</cp:revision>
  <dcterms:created xsi:type="dcterms:W3CDTF">2016-12-13T19:09:00Z</dcterms:created>
  <dcterms:modified xsi:type="dcterms:W3CDTF">2016-12-13T19:09:00Z</dcterms:modified>
</cp:coreProperties>
</file>