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2595" w:rsidRDefault="00C325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2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D22C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3B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05EF9">
        <w:rPr>
          <w:color w:val="000000" w:themeColor="text1"/>
          <w:u w:color="000000" w:themeColor="text1"/>
        </w:rPr>
        <w:t>TO AMEND SECTION 48</w:t>
      </w:r>
      <w:r w:rsidR="00075751">
        <w:rPr>
          <w:color w:val="000000" w:themeColor="text1"/>
          <w:u w:color="000000" w:themeColor="text1"/>
        </w:rPr>
        <w:noBreakHyphen/>
      </w:r>
      <w:r w:rsidRPr="00305EF9">
        <w:rPr>
          <w:color w:val="000000" w:themeColor="text1"/>
          <w:u w:color="000000" w:themeColor="text1"/>
        </w:rPr>
        <w:t>39</w:t>
      </w:r>
      <w:r w:rsidR="00075751">
        <w:rPr>
          <w:color w:val="000000" w:themeColor="text1"/>
          <w:u w:color="000000" w:themeColor="text1"/>
        </w:rPr>
        <w:noBreakHyphen/>
      </w:r>
      <w:r w:rsidRPr="00305EF9">
        <w:rPr>
          <w:color w:val="000000" w:themeColor="text1"/>
          <w:u w:color="000000" w:themeColor="text1"/>
        </w:rPr>
        <w:t>280, AS AMENDED, CODE OF LAWS OF SOUTH CAROLINA, 1976, RELATING TO THE FORTY</w:t>
      </w:r>
      <w:r w:rsidR="00075751">
        <w:rPr>
          <w:color w:val="000000" w:themeColor="text1"/>
          <w:u w:color="000000" w:themeColor="text1"/>
        </w:rPr>
        <w:noBreakHyphen/>
      </w:r>
      <w:r w:rsidRPr="00305EF9">
        <w:rPr>
          <w:color w:val="000000" w:themeColor="text1"/>
          <w:u w:color="000000" w:themeColor="text1"/>
        </w:rPr>
        <w:t xml:space="preserve">YEAR RETREAT POLICY FROM THE SHORELINE, SO AS TO PROHIBIT THE SEAWARD MOVEMENT OF THE BASELINE AFTER DECEMBER 31, 2019.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D22C9" w:rsidRDefault="00FD22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D22C9" w:rsidRDefault="00FD22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B6B" w:rsidRPr="00305EF9" w:rsidRDefault="009D3B6B" w:rsidP="009D3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5EF9">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305EF9">
        <w:rPr>
          <w:color w:val="000000" w:themeColor="text1"/>
          <w:u w:color="000000" w:themeColor="text1"/>
        </w:rPr>
        <w:t>Section 48</w:t>
      </w:r>
      <w:r w:rsidR="00075751">
        <w:rPr>
          <w:color w:val="000000" w:themeColor="text1"/>
          <w:u w:color="000000" w:themeColor="text1"/>
        </w:rPr>
        <w:noBreakHyphen/>
      </w:r>
      <w:r w:rsidRPr="00305EF9">
        <w:rPr>
          <w:color w:val="000000" w:themeColor="text1"/>
          <w:u w:color="000000" w:themeColor="text1"/>
        </w:rPr>
        <w:t>39</w:t>
      </w:r>
      <w:r w:rsidR="00075751">
        <w:rPr>
          <w:color w:val="000000" w:themeColor="text1"/>
          <w:u w:color="000000" w:themeColor="text1"/>
        </w:rPr>
        <w:noBreakHyphen/>
      </w:r>
      <w:r w:rsidRPr="00305EF9">
        <w:rPr>
          <w:color w:val="000000" w:themeColor="text1"/>
          <w:u w:color="000000" w:themeColor="text1"/>
        </w:rPr>
        <w:t xml:space="preserve">280(C) of the 1976 Code, as last amended by Act 197 of 2016, is further amended to read: </w:t>
      </w:r>
    </w:p>
    <w:p w:rsidR="009D3B6B" w:rsidRPr="00305EF9" w:rsidRDefault="009D3B6B" w:rsidP="009D3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3B6B" w:rsidRPr="00305EF9" w:rsidRDefault="009D3B6B" w:rsidP="009D3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05EF9">
        <w:rPr>
          <w:color w:val="000000" w:themeColor="text1"/>
          <w:u w:color="000000" w:themeColor="text1"/>
        </w:rPr>
        <w:t>“(C)</w:t>
      </w:r>
      <w:r>
        <w:rPr>
          <w:color w:val="000000" w:themeColor="text1"/>
          <w:u w:color="000000" w:themeColor="text1"/>
        </w:rPr>
        <w:tab/>
      </w:r>
      <w:r w:rsidRPr="00305EF9">
        <w:rPr>
          <w:color w:val="000000" w:themeColor="text1"/>
          <w:u w:color="000000" w:themeColor="text1"/>
        </w:rPr>
        <w:t xml:space="preserve">The department, before July 3, 1991, must establish a final baseline and setback line for each erosion zone based on the best available scientific and historical data as provided in subsection (B) and with consideration of public input. The baseline and setback line must not be revised before July 1, 1998, nor later than July 1, 2000. After that revision, the baseline and setback line must be revised not less than every seven years but not more than every ten years after each preceding revision. The department shall establish the baseline and setback line for all locations where the baseline and setback line were established on or before January 31, 2012. Nothing in this section allows the seaward movement of the baseline after December 31, </w:t>
      </w:r>
      <w:r w:rsidRPr="00305EF9">
        <w:rPr>
          <w:strike/>
          <w:color w:val="000000" w:themeColor="text1"/>
          <w:u w:color="000000" w:themeColor="text1"/>
        </w:rPr>
        <w:t>2017</w:t>
      </w:r>
      <w:r w:rsidRPr="00305EF9">
        <w:rPr>
          <w:color w:val="000000" w:themeColor="text1"/>
          <w:u w:color="000000" w:themeColor="text1"/>
        </w:rPr>
        <w:t xml:space="preserve"> </w:t>
      </w:r>
      <w:r w:rsidRPr="00305EF9">
        <w:rPr>
          <w:color w:val="000000" w:themeColor="text1"/>
          <w:u w:val="single" w:color="000000" w:themeColor="text1"/>
        </w:rPr>
        <w:t>2019</w:t>
      </w:r>
      <w:r w:rsidRPr="00305EF9">
        <w:rPr>
          <w:color w:val="000000" w:themeColor="text1"/>
          <w:u w:color="000000" w:themeColor="text1"/>
        </w:rPr>
        <w:t xml:space="preserve">. In the establishment and revision of the baseline and setback line, the department must transmit and otherwise make readily available to the public all information upon which its decisions are based for the establishment of the final baseline and setback line. The department must hold one public hearing before establishing the final baseline and setback lines. Until the department establishes new baselines and setback lines, the existing baselines and setback lines must be used. The department may stagger the revision of the baselines and setback lines of the </w:t>
      </w:r>
      <w:r w:rsidRPr="00305EF9">
        <w:rPr>
          <w:color w:val="000000" w:themeColor="text1"/>
          <w:u w:color="000000" w:themeColor="text1"/>
        </w:rPr>
        <w:lastRenderedPageBreak/>
        <w:t>erosion zones so long as every zone is revised in accordance with the time guidelines established in this section.”</w:t>
      </w:r>
    </w:p>
    <w:p w:rsidR="009D3B6B" w:rsidRPr="00305EF9" w:rsidRDefault="009D3B6B" w:rsidP="009D3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22C9" w:rsidRDefault="009D3B6B" w:rsidP="009D3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5EF9">
        <w:rPr>
          <w:color w:val="000000" w:themeColor="text1"/>
          <w:u w:color="000000" w:themeColor="text1"/>
        </w:rPr>
        <w:t>SECTION</w:t>
      </w:r>
      <w:r>
        <w:rPr>
          <w:color w:val="000000" w:themeColor="text1"/>
          <w:u w:color="000000" w:themeColor="text1"/>
        </w:rPr>
        <w:tab/>
      </w:r>
      <w:r w:rsidRPr="00305EF9">
        <w:rPr>
          <w:color w:val="000000" w:themeColor="text1"/>
          <w:u w:color="000000" w:themeColor="text1"/>
        </w:rPr>
        <w:t>2.</w:t>
      </w:r>
      <w:r>
        <w:rPr>
          <w:color w:val="000000" w:themeColor="text1"/>
          <w:u w:color="000000" w:themeColor="text1"/>
        </w:rPr>
        <w:tab/>
      </w:r>
      <w:r w:rsidRPr="00305EF9">
        <w:rPr>
          <w:color w:val="000000" w:themeColor="text1"/>
          <w:u w:color="000000" w:themeColor="text1"/>
        </w:rPr>
        <w:t>This act takes effect upon approval by the Governor.</w:t>
      </w:r>
    </w:p>
    <w:p w:rsidR="00B3647B" w:rsidRDefault="0007575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32595" w:rsidRDefault="00C32595" w:rsidP="00C32595">
      <w:pPr>
        <w:suppressAutoHyphens/>
      </w:pPr>
    </w:p>
    <w:sectPr w:rsidR="00C32595" w:rsidSect="00C3259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22C9" w:rsidRDefault="00FD22C9" w:rsidP="009F0C77">
      <w:r>
        <w:separator/>
      </w:r>
    </w:p>
  </w:endnote>
  <w:endnote w:type="continuationSeparator" w:id="0">
    <w:p w:rsidR="00FD22C9" w:rsidRDefault="00FD22C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C1E1DFD-35CA-4CE1-9669-A82BFF4F74EC}"/>
    <w:embedBold r:id="rId2" w:fontKey="{85E51893-D9C4-4310-B6DA-69659C47A024}"/>
  </w:font>
  <w:font w:name="Calibri">
    <w:panose1 w:val="020F0502020204030204"/>
    <w:charset w:val="00"/>
    <w:family w:val="swiss"/>
    <w:pitch w:val="variable"/>
    <w:sig w:usb0="E00002FF" w:usb1="4000ACFF" w:usb2="00000001" w:usb3="00000000" w:csb0="0000019F" w:csb1="00000000"/>
    <w:embedRegular r:id="rId3" w:fontKey="{7812A357-FB87-4B05-B5C6-0381AA7F5AC6}"/>
  </w:font>
  <w:font w:name="Cambria">
    <w:panose1 w:val="02040503050406030204"/>
    <w:charset w:val="00"/>
    <w:family w:val="roman"/>
    <w:pitch w:val="variable"/>
    <w:sig w:usb0="E00002FF" w:usb1="400004FF" w:usb2="00000000" w:usb3="00000000" w:csb0="0000019F" w:csb1="00000000"/>
    <w:embedRegular r:id="rId4" w:fontKey="{2986DC49-5C50-4604-B3DD-25E6C2529B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647B" w:rsidRPr="00C32595" w:rsidRDefault="00C32595" w:rsidP="00C32595">
    <w:pPr>
      <w:pStyle w:val="Footer"/>
      <w:tabs>
        <w:tab w:val="clear" w:pos="4680"/>
        <w:tab w:val="clear" w:pos="9360"/>
        <w:tab w:val="center" w:pos="2995"/>
      </w:tabs>
      <w:spacing w:before="120"/>
    </w:pPr>
    <w:r>
      <w:t>[784]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22C9" w:rsidRDefault="00FD22C9" w:rsidP="009F0C77">
      <w:r>
        <w:separator/>
      </w:r>
    </w:p>
  </w:footnote>
  <w:footnote w:type="continuationSeparator" w:id="0">
    <w:p w:rsidR="00FD22C9" w:rsidRDefault="00FD22C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64CZ18"/>
    <w:docVar w:name="CoverBillType" w:val="b"/>
    <w:docVar w:name="DocPath" w:val="L:\Council\bills\NBD\11164CZ18.DOCX"/>
    <w:docVar w:name="dvBillNumber" w:val="784"/>
    <w:docVar w:name="dvBillNumberPrefix" w:val="S. "/>
    <w:docVar w:name="dvOriginalBody" w:val="Senate"/>
    <w:docVar w:name="dvSteno" w:val="NBD"/>
    <w:docVar w:name="NameofBody" w:val="s"/>
    <w:docVar w:name="vGroup2" w:val="Council"/>
  </w:docVars>
  <w:rsids>
    <w:rsidRoot w:val="00FD22C9"/>
    <w:rsid w:val="000263D9"/>
    <w:rsid w:val="00026C9A"/>
    <w:rsid w:val="00075751"/>
    <w:rsid w:val="000965A1"/>
    <w:rsid w:val="000C487D"/>
    <w:rsid w:val="000E1785"/>
    <w:rsid w:val="000F39F2"/>
    <w:rsid w:val="001023A4"/>
    <w:rsid w:val="0010776B"/>
    <w:rsid w:val="00133E66"/>
    <w:rsid w:val="00134ACF"/>
    <w:rsid w:val="00144E15"/>
    <w:rsid w:val="00170C62"/>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D3B6B"/>
    <w:rsid w:val="009F0C77"/>
    <w:rsid w:val="009F4DD1"/>
    <w:rsid w:val="00A5263E"/>
    <w:rsid w:val="00A64E80"/>
    <w:rsid w:val="00A741D9"/>
    <w:rsid w:val="00A85589"/>
    <w:rsid w:val="00A9741D"/>
    <w:rsid w:val="00AB0576"/>
    <w:rsid w:val="00AD4B17"/>
    <w:rsid w:val="00B26FA6"/>
    <w:rsid w:val="00B3647B"/>
    <w:rsid w:val="00B741CB"/>
    <w:rsid w:val="00B87AF8"/>
    <w:rsid w:val="00B934F3"/>
    <w:rsid w:val="00BB6347"/>
    <w:rsid w:val="00BD2134"/>
    <w:rsid w:val="00C038D8"/>
    <w:rsid w:val="00C045DD"/>
    <w:rsid w:val="00C3136F"/>
    <w:rsid w:val="00C32595"/>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 w:val="00FD22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8A350E-271C-4907-B936-4D44F78A8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A4A9A9-A8E4-4B23-B1C1-4073B5A8D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949EE73F.dotm</Template>
  <TotalTime>0</TotalTime>
  <Pages>1</Pages>
  <Words>320</Words>
  <Characters>1616</Characters>
  <Application>Microsoft Office Word</Application>
  <DocSecurity>0</DocSecurity>
  <Lines>47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784 Text of Previous Version (Dec. 6, 2017) - South Carolina Legislature Online</dc:title>
  <dc:subject/>
  <dc:creator>%USERNAME%</dc:creator>
  <cp:keywords/>
  <dc:description/>
  <cp:lastModifiedBy>S Volk</cp:lastModifiedBy>
  <cp:revision>2</cp:revision>
  <cp:lastPrinted>2017-12-05T18:27:00Z</cp:lastPrinted>
  <dcterms:created xsi:type="dcterms:W3CDTF">2017-12-07T15:22:00Z</dcterms:created>
  <dcterms:modified xsi:type="dcterms:W3CDTF">2017-12-07T15:22:00Z</dcterms:modified>
</cp:coreProperties>
</file>