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40D" w:rsidRPr="00522CE0"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03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6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OF LAWS</w:t>
      </w:r>
      <w:r w:rsidR="00E646C0">
        <w:rPr>
          <w:rFonts w:eastAsia="Times New Roman"/>
        </w:rPr>
        <w:t>, RELATING TO PUBLIC UTILITIES, SERVICES AND CARRIERS,</w:t>
      </w:r>
      <w:r>
        <w:rPr>
          <w:rFonts w:eastAsia="Times New Roman"/>
        </w:rPr>
        <w:t xml:space="preserve"> BY ADDING </w:t>
      </w:r>
      <w:r w:rsidR="00E646C0">
        <w:rPr>
          <w:rFonts w:eastAsia="Times New Roman"/>
        </w:rPr>
        <w:t>C</w:t>
      </w:r>
      <w:r>
        <w:rPr>
          <w:rFonts w:eastAsia="Times New Roman"/>
        </w:rPr>
        <w:t xml:space="preserve">HAPTER </w:t>
      </w:r>
      <w:r w:rsidR="00E646C0">
        <w:rPr>
          <w:rFonts w:eastAsia="Times New Roman"/>
        </w:rPr>
        <w:t xml:space="preserve">41, </w:t>
      </w:r>
      <w:r>
        <w:rPr>
          <w:rFonts w:eastAsia="Times New Roman"/>
        </w:rPr>
        <w:t>TO PROVIDE FOR THE PROCUREMENT OF LOWEST</w:t>
      </w:r>
      <w:r w:rsidR="00E646C0">
        <w:rPr>
          <w:rFonts w:eastAsia="Times New Roman"/>
        </w:rPr>
        <w:t>-</w:t>
      </w:r>
      <w:r>
        <w:rPr>
          <w:rFonts w:eastAsia="Times New Roman"/>
        </w:rPr>
        <w:t xml:space="preserve">COST ENERGY FROM INDEPENDENT POWER PRODUCERS; AND TO </w:t>
      </w:r>
      <w:r w:rsidR="00E646C0">
        <w:rPr>
          <w:rFonts w:eastAsia="Times New Roman"/>
        </w:rPr>
        <w:t>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14F8">
        <w:rPr>
          <w:rFonts w:eastAsia="Times New Roman"/>
        </w:rPr>
        <w:t>Title 58 of the 1976 Code is amended by adding:</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00CE5">
        <w:rPr>
          <w:rFonts w:eastAsia="Times New Roman"/>
        </w:rPr>
        <w:t>CHAPTER</w:t>
      </w:r>
      <w:r>
        <w:rPr>
          <w:rFonts w:eastAsia="Times New Roman"/>
        </w:rPr>
        <w:t xml:space="preserve"> 41</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Procurement of Lowest-Cost Energy from Independent Power Producers</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58-41-10.</w:t>
      </w:r>
      <w:r w:rsidR="00E077BD">
        <w:rPr>
          <w:rFonts w:eastAsia="Times New Roman"/>
        </w:rPr>
        <w:tab/>
        <w:t xml:space="preserve">This chapter may be cited as the </w:t>
      </w:r>
      <w:r w:rsidR="00E646C0">
        <w:rPr>
          <w:rFonts w:eastAsia="Times New Roman"/>
        </w:rPr>
        <w:t>‘</w:t>
      </w:r>
      <w:r w:rsidR="00E077BD">
        <w:rPr>
          <w:rFonts w:eastAsia="Times New Roman"/>
        </w:rPr>
        <w:t>Energy Freedom Act.</w:t>
      </w:r>
      <w:r w:rsidR="00E646C0">
        <w:rPr>
          <w:rFonts w:eastAsia="Times New Roman"/>
        </w:rPr>
        <w:t>’</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58-41-30.</w:t>
      </w:r>
      <w:r w:rsidR="00E077BD">
        <w:rPr>
          <w:rFonts w:eastAsia="Times New Roman"/>
        </w:rPr>
        <w:tab/>
        <w:t>As used in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imes New Roman"/>
        </w:rPr>
        <w:tab/>
      </w:r>
      <w:r w:rsidR="00E077BD">
        <w:rPr>
          <w:rFonts w:eastAsia="Times New Roman"/>
        </w:rPr>
        <w:tab/>
        <w:t>(1)</w:t>
      </w:r>
      <w:r w:rsidR="00E077BD">
        <w:rPr>
          <w:rFonts w:eastAsia="Times New Roman"/>
        </w:rPr>
        <w:tab/>
        <w:t xml:space="preserve">‘AC’ means </w:t>
      </w:r>
      <w:r w:rsidR="00E077BD" w:rsidRPr="0082189E">
        <w:rPr>
          <w:rFonts w:eastAsiaTheme="minorEastAsia"/>
          <w:color w:val="000000" w:themeColor="text1"/>
          <w:szCs w:val="24"/>
          <w:u w:color="000000" w:themeColor="text1"/>
        </w:rPr>
        <w:t>alternating current as measured at the point of interconnection of the small power producer’s facility to the interconnecting electrical utility’s transmission or distribution system.</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(2)</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Avoided costs</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an electrical utility’s most recently approved or established avoided cost rates in this State for purchases of electricity from qualifying facilities pursuant to Section 210 of the Public Utility Regulatory Policies Act and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(3)</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Commission</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South Carolina Public Service Commission.</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r>
      <w:r w:rsidR="00E077BD">
        <w:rPr>
          <w:rFonts w:eastAsiaTheme="minorEastAsia"/>
          <w:color w:val="000000" w:themeColor="text1"/>
          <w:szCs w:val="24"/>
          <w:u w:color="000000" w:themeColor="text1"/>
        </w:rPr>
        <w:tab/>
        <w:t>(4)</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Electrical utility</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shall be defined as </w:t>
      </w:r>
      <w:r w:rsidR="00E077BD">
        <w:rPr>
          <w:rFonts w:eastAsiaTheme="minorEastAsia"/>
          <w:color w:val="000000" w:themeColor="text1"/>
          <w:szCs w:val="24"/>
          <w:u w:color="000000" w:themeColor="text1"/>
        </w:rPr>
        <w:t xml:space="preserve">set forth </w:t>
      </w:r>
      <w:r w:rsidR="00E077BD" w:rsidRPr="0082189E">
        <w:rPr>
          <w:rFonts w:eastAsiaTheme="minorEastAsia"/>
          <w:color w:val="000000" w:themeColor="text1"/>
          <w:szCs w:val="24"/>
          <w:u w:color="000000" w:themeColor="text1"/>
        </w:rPr>
        <w:t>in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10</w:t>
      </w:r>
      <w:r w:rsidR="00E646C0">
        <w:rPr>
          <w:rFonts w:eastAsiaTheme="minorEastAsia"/>
          <w:color w:val="000000" w:themeColor="text1"/>
          <w:szCs w:val="24"/>
          <w:u w:color="000000" w:themeColor="text1"/>
        </w:rPr>
        <w:t>(7)</w:t>
      </w:r>
      <w:r w:rsidR="00E077BD" w:rsidRPr="0082189E">
        <w:rPr>
          <w:rFonts w:eastAsiaTheme="minorEastAsia"/>
          <w:color w:val="000000" w:themeColor="text1"/>
          <w:szCs w:val="24"/>
          <w:u w:color="000000" w:themeColor="text1"/>
        </w:rPr>
        <w:t xml:space="preserve"> provided, however, that electrical uti</w:t>
      </w:r>
      <w:r w:rsidR="00E646C0">
        <w:rPr>
          <w:rFonts w:eastAsiaTheme="minorEastAsia"/>
          <w:color w:val="000000" w:themeColor="text1"/>
          <w:szCs w:val="24"/>
          <w:u w:color="000000" w:themeColor="text1"/>
        </w:rPr>
        <w:t>lities serving less than one hundred thousand</w:t>
      </w:r>
      <w:r w:rsidR="00E077BD" w:rsidRPr="0082189E">
        <w:rPr>
          <w:rFonts w:eastAsiaTheme="minorEastAsia"/>
          <w:color w:val="000000" w:themeColor="text1"/>
          <w:szCs w:val="24"/>
          <w:u w:color="000000" w:themeColor="text1"/>
        </w:rPr>
        <w:t xml:space="preserve"> customer accounts shall be exempt from the provisions of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(5)</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PURPA</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Public Utility Regulatory Policies Act of 1978, as amended.</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(6)</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Small power producer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 person or cor</w:t>
      </w:r>
      <w:r w:rsidR="00E646C0">
        <w:rPr>
          <w:rFonts w:eastAsiaTheme="minorEastAsia"/>
          <w:color w:val="000000" w:themeColor="text1"/>
          <w:szCs w:val="24"/>
          <w:u w:color="000000" w:themeColor="text1"/>
        </w:rPr>
        <w:t>poration owning or operating a ‘</w:t>
      </w:r>
      <w:r w:rsidR="00E077BD" w:rsidRPr="0082189E">
        <w:rPr>
          <w:rFonts w:eastAsiaTheme="minorEastAsia"/>
          <w:color w:val="000000" w:themeColor="text1"/>
          <w:szCs w:val="24"/>
          <w:u w:color="000000" w:themeColor="text1"/>
        </w:rPr>
        <w:t xml:space="preserve">qualifying </w:t>
      </w:r>
      <w:r w:rsidR="00E646C0">
        <w:rPr>
          <w:rFonts w:eastAsiaTheme="minorEastAsia"/>
          <w:color w:val="000000" w:themeColor="text1"/>
          <w:szCs w:val="24"/>
          <w:u w:color="000000" w:themeColor="text1"/>
        </w:rPr>
        <w:t>small power production facility’</w:t>
      </w:r>
      <w:r w:rsidR="00E077BD" w:rsidRPr="0082189E">
        <w:rPr>
          <w:rFonts w:eastAsiaTheme="minorEastAsia"/>
          <w:color w:val="000000" w:themeColor="text1"/>
          <w:szCs w:val="24"/>
          <w:u w:color="000000" w:themeColor="text1"/>
        </w:rPr>
        <w:t xml:space="preserve"> as defined in 16 U.S.C. § 796, as amended.</w:t>
      </w: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(7)</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Standard offer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avoided cost rates and power purchase agreement terms and conditions approved by 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p>
    <w:p w:rsidR="00E077BD" w:rsidRP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 xml:space="preserve">Section </w:t>
      </w:r>
      <w:r w:rsidR="00E077BD" w:rsidRPr="0082189E">
        <w:rPr>
          <w:rFonts w:eastAsia="Times New Roman"/>
          <w:color w:val="000000" w:themeColor="text1"/>
          <w:szCs w:val="24"/>
          <w:u w:color="000000" w:themeColor="text1"/>
        </w:rPr>
        <w:t>58</w:t>
      </w:r>
      <w:r w:rsidR="00017673">
        <w:rPr>
          <w:rFonts w:eastAsia="Times New Roman"/>
          <w:color w:val="000000" w:themeColor="text1"/>
          <w:szCs w:val="24"/>
          <w:u w:color="000000" w:themeColor="text1"/>
        </w:rPr>
        <w:noBreakHyphen/>
      </w:r>
      <w:r w:rsidR="00E077BD" w:rsidRPr="0082189E">
        <w:rPr>
          <w:rFonts w:eastAsia="Times New Roman"/>
          <w:color w:val="000000" w:themeColor="text1"/>
          <w:szCs w:val="24"/>
          <w:u w:color="000000" w:themeColor="text1"/>
        </w:rPr>
        <w:t>41</w:t>
      </w:r>
      <w:r w:rsidR="00017673">
        <w:rPr>
          <w:rFonts w:eastAsia="Times New Roman"/>
          <w:color w:val="000000" w:themeColor="text1"/>
          <w:szCs w:val="24"/>
          <w:u w:color="000000" w:themeColor="text1"/>
        </w:rPr>
        <w:noBreakHyphen/>
      </w:r>
      <w:r w:rsidR="00E077BD">
        <w:rPr>
          <w:rFonts w:eastAsia="Times New Roman"/>
          <w:color w:val="000000" w:themeColor="text1"/>
          <w:szCs w:val="24"/>
          <w:u w:color="000000" w:themeColor="text1"/>
        </w:rPr>
        <w:t>40.</w:t>
      </w:r>
      <w:r w:rsidR="00E077BD">
        <w:rPr>
          <w:rFonts w:eastAsia="Times New Roman"/>
          <w:color w:val="000000" w:themeColor="text1"/>
          <w:szCs w:val="24"/>
          <w:u w:color="000000" w:themeColor="text1"/>
        </w:rPr>
        <w:tab/>
        <w:t>(A)</w:t>
      </w:r>
      <w:r w:rsidR="00E077BD">
        <w:rPr>
          <w:rFonts w:eastAsia="Times New Roman"/>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conduct a proceeding not later than ninety days after the effective date of this </w:t>
      </w:r>
      <w:r w:rsidR="00E646C0">
        <w:rPr>
          <w:rFonts w:eastAsiaTheme="minorEastAsia"/>
          <w:color w:val="000000" w:themeColor="text1"/>
          <w:szCs w:val="24"/>
          <w:u w:color="000000" w:themeColor="text1"/>
        </w:rPr>
        <w:t>a</w:t>
      </w:r>
      <w:r w:rsidR="00E077BD" w:rsidRPr="0082189E">
        <w:rPr>
          <w:rFonts w:eastAsiaTheme="minorEastAsia"/>
          <w:color w:val="000000" w:themeColor="text1"/>
          <w:szCs w:val="24"/>
          <w:u w:color="000000" w:themeColor="text1"/>
        </w:rPr>
        <w:t>ct, and at least every two years thereafter, to review and approve electrical utilities’ avoided cost methodologies, standard offers,</w:t>
      </w:r>
      <w:r w:rsidR="00E646C0">
        <w:rPr>
          <w:rFonts w:eastAsiaTheme="minorEastAsia"/>
          <w:color w:val="000000" w:themeColor="text1"/>
          <w:szCs w:val="24"/>
          <w:u w:color="000000" w:themeColor="text1"/>
        </w:rPr>
        <w:t xml:space="preserve"> and </w:t>
      </w:r>
      <w:r w:rsidR="00E646C0" w:rsidRPr="0082189E">
        <w:rPr>
          <w:rFonts w:eastAsiaTheme="minorEastAsia"/>
          <w:color w:val="000000" w:themeColor="text1"/>
          <w:szCs w:val="24"/>
          <w:u w:color="000000" w:themeColor="text1"/>
        </w:rPr>
        <w:t xml:space="preserve">adherence to </w:t>
      </w:r>
      <w:r w:rsidR="00E646C0">
        <w:rPr>
          <w:rFonts w:eastAsiaTheme="minorEastAsia"/>
          <w:color w:val="000000" w:themeColor="text1"/>
          <w:szCs w:val="24"/>
          <w:u w:color="000000" w:themeColor="text1"/>
        </w:rPr>
        <w:t>c</w:t>
      </w:r>
      <w:r w:rsidR="00E646C0" w:rsidRPr="0082189E">
        <w:rPr>
          <w:rFonts w:eastAsiaTheme="minorEastAsia"/>
          <w:color w:val="000000" w:themeColor="text1"/>
          <w:szCs w:val="24"/>
          <w:u w:color="000000" w:themeColor="text1"/>
        </w:rPr>
        <w:t>ommission</w:t>
      </w:r>
      <w:r w:rsidR="00E646C0">
        <w:rPr>
          <w:rFonts w:eastAsiaTheme="minorEastAsia"/>
          <w:color w:val="000000" w:themeColor="text1"/>
          <w:szCs w:val="24"/>
          <w:u w:color="000000" w:themeColor="text1"/>
        </w:rPr>
        <w:t>-</w:t>
      </w:r>
      <w:r w:rsidR="00E646C0" w:rsidRPr="0082189E">
        <w:rPr>
          <w:rFonts w:eastAsiaTheme="minorEastAsia"/>
          <w:color w:val="000000" w:themeColor="text1"/>
          <w:szCs w:val="24"/>
          <w:u w:color="000000" w:themeColor="text1"/>
        </w:rPr>
        <w:t>approved interconnecti</w:t>
      </w:r>
      <w:r w:rsidR="00E646C0">
        <w:rPr>
          <w:rFonts w:eastAsiaTheme="minorEastAsia"/>
          <w:color w:val="000000" w:themeColor="text1"/>
          <w:szCs w:val="24"/>
          <w:u w:color="000000" w:themeColor="text1"/>
        </w:rPr>
        <w:t>on standards and this chapter and to</w:t>
      </w:r>
      <w:r w:rsidR="00E077BD" w:rsidRPr="0082189E">
        <w:rPr>
          <w:rFonts w:eastAsiaTheme="minorEastAsia"/>
          <w:color w:val="000000" w:themeColor="text1"/>
          <w:szCs w:val="24"/>
          <w:u w:color="000000" w:themeColor="text1"/>
        </w:rPr>
        <w:t xml:space="preserve"> form power purchase agreements consiste</w:t>
      </w:r>
      <w:r w:rsidR="00E646C0">
        <w:rPr>
          <w:rFonts w:eastAsiaTheme="minorEastAsia"/>
          <w:color w:val="000000" w:themeColor="text1"/>
          <w:szCs w:val="24"/>
          <w:u w:color="000000" w:themeColor="text1"/>
        </w:rPr>
        <w:t xml:space="preserve">nt with PURPA. </w:t>
      </w:r>
      <w:r w:rsidR="00E077BD" w:rsidRPr="0082189E">
        <w:rPr>
          <w:rFonts w:eastAsiaTheme="minorEastAsia"/>
          <w:color w:val="000000" w:themeColor="text1"/>
          <w:szCs w:val="24"/>
          <w:u w:color="000000" w:themeColor="text1"/>
        </w:rPr>
        <w:t>Such proceedings shall be separate from the electrical utilities’ annual fuel cost proceedings under S</w:t>
      </w:r>
      <w:r w:rsidR="00E646C0">
        <w:rPr>
          <w:rFonts w:eastAsiaTheme="minorEastAsia"/>
          <w:color w:val="000000" w:themeColor="text1"/>
          <w:szCs w:val="24"/>
          <w:u w:color="000000" w:themeColor="text1"/>
        </w:rPr>
        <w:t>ection</w:t>
      </w:r>
      <w:r w:rsidR="00E077BD" w:rsidRPr="0082189E">
        <w:rPr>
          <w:rFonts w:eastAsiaTheme="minorEastAsia"/>
          <w:color w:val="000000" w:themeColor="text1"/>
          <w:szCs w:val="24"/>
          <w:u w:color="000000" w:themeColor="text1"/>
        </w:rPr>
        <w:t xml:space="preserve">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(B)</w:t>
      </w:r>
      <w:r w:rsidR="00E077BD">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sidR="00E077BD">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ensure that</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to the extent possible, small power producers are treated on a fair and equal footing with electrical utility</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owned resources through the provision of rates for the purchase of energy and capacity that fully and accurately reflect the electrical utility’s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also ensure that each electrical utility’s avoided cost methodology fairly accounts for costs avoided by the electrical utility </w:t>
      </w:r>
      <w:r w:rsidR="00E646C0">
        <w:rPr>
          <w:rFonts w:eastAsiaTheme="minorEastAsia"/>
          <w:color w:val="000000" w:themeColor="text1"/>
          <w:szCs w:val="24"/>
          <w:u w:color="000000" w:themeColor="text1"/>
        </w:rPr>
        <w:t>if</w:t>
      </w:r>
      <w:r w:rsidR="00E077BD" w:rsidRPr="0082189E">
        <w:rPr>
          <w:rFonts w:eastAsiaTheme="minorEastAsia"/>
          <w:color w:val="000000" w:themeColor="text1"/>
          <w:szCs w:val="24"/>
          <w:u w:color="000000" w:themeColor="text1"/>
        </w:rPr>
        <w:t xml:space="preserve"> the small power producer’s facility includes energy storage equipment. Avoided cost methodologies proposed by electrical utiliti</w:t>
      </w:r>
      <w:r w:rsidR="00E646C0">
        <w:rPr>
          <w:rFonts w:eastAsiaTheme="minorEastAsia"/>
          <w:color w:val="000000" w:themeColor="text1"/>
          <w:szCs w:val="24"/>
          <w:u w:color="000000" w:themeColor="text1"/>
        </w:rPr>
        <w:t>es and approved by the c</w:t>
      </w:r>
      <w:r w:rsidR="00E077BD" w:rsidRPr="0082189E">
        <w:rPr>
          <w:rFonts w:eastAsiaTheme="minorEastAsia"/>
          <w:color w:val="000000" w:themeColor="text1"/>
          <w:szCs w:val="24"/>
          <w:u w:color="000000" w:themeColor="text1"/>
        </w:rPr>
        <w:t>ommission may account for differences in costs avoided based on the geographic location and resource type of a small power producer’s facility.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(C)</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Every six months</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for approv</w:t>
      </w:r>
      <w:r w:rsidR="00E646C0">
        <w:rPr>
          <w:rFonts w:eastAsiaTheme="minorEastAsia"/>
          <w:color w:val="000000" w:themeColor="text1"/>
          <w:szCs w:val="24"/>
          <w:u w:color="000000" w:themeColor="text1"/>
        </w:rPr>
        <w:t xml:space="preserve">al updates to </w:t>
      </w:r>
      <w:r w:rsidR="00E077BD" w:rsidRPr="0082189E">
        <w:rPr>
          <w:rFonts w:eastAsiaTheme="minorEastAsia"/>
          <w:color w:val="000000" w:themeColor="text1"/>
          <w:szCs w:val="24"/>
          <w:u w:color="000000" w:themeColor="text1"/>
        </w:rPr>
        <w:t xml:space="preserve">the inputs used to calculate its </w:t>
      </w:r>
      <w:r w:rsidR="00E077BD" w:rsidRPr="0082189E">
        <w:rPr>
          <w:rFonts w:eastAsiaTheme="minorEastAsia"/>
          <w:color w:val="000000" w:themeColor="text1"/>
          <w:szCs w:val="24"/>
          <w:u w:color="000000" w:themeColor="text1"/>
        </w:rPr>
        <w:lastRenderedPageBreak/>
        <w:t xml:space="preserve">standard offer avoided cost rates based 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ommission’s approved avoided cost methodology. After</w:t>
      </w:r>
      <w:r w:rsidR="00E646C0">
        <w:rPr>
          <w:rFonts w:eastAsiaTheme="minorEastAsia"/>
          <w:color w:val="000000" w:themeColor="text1"/>
          <w:szCs w:val="24"/>
          <w:u w:color="000000" w:themeColor="text1"/>
        </w:rPr>
        <w:t xml:space="preserve"> providing interested parties the</w:t>
      </w:r>
      <w:r w:rsidR="00E077BD"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establish updated standard offer avoided cost rates for the electrical utility.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shall be calculated based on the avoided cost methodology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in </w:t>
      </w:r>
      <w:r w:rsidR="00E646C0">
        <w:rPr>
          <w:rFonts w:eastAsiaTheme="minorEastAsia"/>
          <w:color w:val="000000" w:themeColor="text1"/>
          <w:szCs w:val="24"/>
          <w:u w:color="000000" w:themeColor="text1"/>
        </w:rPr>
        <w:t>its</w:t>
      </w:r>
      <w:r w:rsidR="00E077BD" w:rsidRPr="0082189E">
        <w:rPr>
          <w:rFonts w:eastAsiaTheme="minorEastAsia"/>
          <w:color w:val="000000" w:themeColor="text1"/>
          <w:szCs w:val="24"/>
          <w:u w:color="000000" w:themeColor="text1"/>
        </w:rPr>
        <w:t xml:space="preserve"> most recent proceeding. In the event that a small power producer and an electrical utility are unable to mutually agree on an avoided cost rate, the small power producer shall have the right to have any disputed issues resolved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through arbitration or in a formal complaint proceeding.</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eligible for the standard offer. In addition,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either require the use of the standard offer power purchase agreement or approve a separate form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sidR="00E646C0">
        <w:rPr>
          <w:rFonts w:eastAsiaTheme="minorEastAsia"/>
          <w:color w:val="000000" w:themeColor="text1"/>
          <w:szCs w:val="24"/>
          <w:u w:color="000000" w:themeColor="text1"/>
        </w:rPr>
        <w:t>itial term of the agreement.</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or offered by an electrical utility to a small power producer:</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00E077BD" w:rsidRPr="0082189E">
        <w:rPr>
          <w:color w:val="000000" w:themeColor="text1"/>
          <w:sz w:val="22"/>
          <w:u w:color="000000" w:themeColor="text1"/>
        </w:rPr>
        <w:t xml:space="preserve">allow for curtailment by the electrical utility of generation from the small power producer’s facility for any reason other than a system emergency as defined in PURPA and the PURPA regulations of the Federal Energy Regulatory Commission;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00E077BD" w:rsidRPr="0082189E">
        <w:rPr>
          <w:color w:val="000000" w:themeColor="text1"/>
          <w:sz w:val="22"/>
          <w:u w:color="000000" w:themeColor="text1"/>
        </w:rPr>
        <w:t xml:space="preserve">allow the electrical utility to terminate the power purchase agreement or collect damages from the small power producer due to a delay in achieving commercial operation of the small power producer’s facility </w:t>
      </w:r>
      <w:r w:rsidR="00E646C0">
        <w:rPr>
          <w:color w:val="000000" w:themeColor="text1"/>
          <w:sz w:val="22"/>
          <w:u w:color="000000" w:themeColor="text1"/>
        </w:rPr>
        <w:t>if</w:t>
      </w:r>
      <w:r w:rsidR="00E077BD" w:rsidRPr="0082189E">
        <w:rPr>
          <w:color w:val="000000" w:themeColor="text1"/>
          <w:sz w:val="22"/>
          <w:u w:color="000000" w:themeColor="text1"/>
        </w:rPr>
        <w:t xml:space="preserve"> such delay is due to the electrical utility’s delay in connecting the facility to its transmission or distribution system;</w:t>
      </w:r>
      <w:r>
        <w:rPr>
          <w:color w:val="000000" w:themeColor="text1"/>
          <w:sz w:val="22"/>
          <w:u w:color="000000" w:themeColor="text1"/>
        </w:rPr>
        <w:t xml:space="preserve"> or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Pr>
          <w:color w:val="000000" w:themeColor="text1"/>
          <w:sz w:val="22"/>
          <w:u w:color="000000" w:themeColor="text1"/>
        </w:rPr>
        <w:tab/>
        <w:t xml:space="preserve">(3) </w:t>
      </w:r>
      <w:r w:rsidR="00E077BD" w:rsidRPr="0082189E">
        <w:rPr>
          <w:color w:val="000000" w:themeColor="text1"/>
          <w:sz w:val="22"/>
          <w:u w:color="000000" w:themeColor="text1"/>
        </w:rPr>
        <w:t>allow the electrical utility to charge, or reduce the price paid to, the small power producer based on costs incurred by the electrical utility to respond to the intermittent nature of electrical generation by the small power producer, which costs shall be recoverable by the electrical utility as part of its annual fuel cost proceedings pursuant to Section 58</w:t>
      </w:r>
      <w:r w:rsidR="00017673">
        <w:rPr>
          <w:color w:val="000000" w:themeColor="text1"/>
          <w:sz w:val="22"/>
          <w:u w:color="000000" w:themeColor="text1"/>
        </w:rPr>
        <w:noBreakHyphen/>
      </w:r>
      <w:r w:rsidR="00E077BD" w:rsidRPr="0082189E">
        <w:rPr>
          <w:color w:val="000000" w:themeColor="text1"/>
          <w:sz w:val="22"/>
          <w:u w:color="000000" w:themeColor="text1"/>
        </w:rPr>
        <w:t>27</w:t>
      </w:r>
      <w:r w:rsidR="00017673">
        <w:rPr>
          <w:color w:val="000000" w:themeColor="text1"/>
          <w:sz w:val="22"/>
          <w:u w:color="000000" w:themeColor="text1"/>
        </w:rPr>
        <w:noBreakHyphen/>
      </w:r>
      <w:r w:rsidR="00E077BD" w:rsidRPr="0082189E">
        <w:rPr>
          <w:color w:val="000000" w:themeColor="text1"/>
          <w:sz w:val="22"/>
          <w:u w:color="000000" w:themeColor="text1"/>
        </w:rPr>
        <w:t>865.</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An electrical utility’s standard offer avoided cost rates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pursuant to this chapter shall serve as the electrical utility’s avoided costs for the purpose of recovering fuel costs associated with an approved distributed energy resource plan as required under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E077BD" w:rsidRPr="0082189E"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58-39-120(A) and (B) of the 1976 Code is amended to read:</w:t>
      </w:r>
    </w:p>
    <w:p w:rsidR="00846494"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494" w:rsidRP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w:t>
      </w:r>
      <w:r w:rsidRPr="00846494">
        <w:rPr>
          <w:rFonts w:eastAsia="Times New Roman"/>
        </w:rPr>
        <w:t>AC</w:t>
      </w:r>
      <w:r>
        <w:rPr>
          <w:rFonts w:eastAsia="Times New Roman"/>
        </w:rPr>
        <w:t>’</w:t>
      </w:r>
      <w:r w:rsidRPr="00846494">
        <w:rPr>
          <w:rFonts w:eastAsia="Times New Roman"/>
        </w:rPr>
        <w:t xml:space="preserve"> means alternating current, as measured at the point of interconnection of the </w:t>
      </w:r>
      <w:r w:rsidRPr="00846494">
        <w:rPr>
          <w:rFonts w:eastAsia="Times New Roman"/>
          <w:strike/>
        </w:rPr>
        <w:t>renewable energy</w:t>
      </w:r>
      <w:r w:rsidRPr="00846494">
        <w:rPr>
          <w:rFonts w:eastAsia="Times New Roman"/>
        </w:rPr>
        <w:t xml:space="preserve"> </w:t>
      </w:r>
      <w:r>
        <w:rPr>
          <w:rFonts w:eastAsia="Times New Roman"/>
          <w:u w:val="single"/>
        </w:rPr>
        <w:t xml:space="preserve">small power producer’s </w:t>
      </w:r>
      <w:r w:rsidRPr="00846494">
        <w:rPr>
          <w:rFonts w:eastAsia="Times New Roman"/>
        </w:rPr>
        <w:t>facility to the interconnecting electrical utility’s transmission or distribution system.</w:t>
      </w:r>
    </w:p>
    <w:p w:rsid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t>
      </w:r>
      <w:r w:rsidRPr="00846494">
        <w:rPr>
          <w:rFonts w:eastAsia="Times New Roman"/>
        </w:rPr>
        <w:t>Avoided costs</w:t>
      </w:r>
      <w:r>
        <w:rPr>
          <w:rFonts w:eastAsia="Times New Roman"/>
        </w:rPr>
        <w:t>’</w:t>
      </w:r>
      <w:r w:rsidRPr="00846494">
        <w:rPr>
          <w:rFonts w:eastAsia="Times New Roman"/>
        </w:rPr>
        <w:t xml:space="preserve"> means </w:t>
      </w:r>
      <w:r w:rsidRPr="00846494">
        <w:rPr>
          <w:rFonts w:eastAsia="Times New Roman"/>
          <w:strike/>
        </w:rPr>
        <w:t>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rPr>
          <w:rFonts w:eastAsia="Times New Roman"/>
        </w:rPr>
        <w:t xml:space="preserve"> </w:t>
      </w:r>
      <w:r>
        <w:rPr>
          <w:rFonts w:eastAsia="Times New Roman"/>
          <w:u w:val="single"/>
        </w:rPr>
        <w:t xml:space="preserve">costs as defined pursuant to </w:t>
      </w:r>
      <w:r w:rsidR="00E646C0">
        <w:rPr>
          <w:rFonts w:eastAsia="Times New Roman"/>
          <w:u w:val="single"/>
        </w:rPr>
        <w:t xml:space="preserve">Section </w:t>
      </w:r>
      <w:r>
        <w:rPr>
          <w:rFonts w:eastAsia="Times New Roman"/>
          <w:u w:val="single"/>
        </w:rPr>
        <w:t>58-41-30(2)</w:t>
      </w:r>
      <w:r w:rsidRPr="00846494">
        <w:rPr>
          <w:rFonts w:eastAsia="Times New Roman"/>
        </w:rPr>
        <w:t>.</w:t>
      </w:r>
      <w:r>
        <w:rPr>
          <w:rFonts w:eastAsia="Times New Roman"/>
        </w:rPr>
        <w:t>”</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0329" w:rsidRPr="00522CE0"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494">
        <w:rPr>
          <w:rFonts w:eastAsia="Times New Roman"/>
        </w:rPr>
        <w:t>3</w:t>
      </w:r>
      <w:r>
        <w:rPr>
          <w:rFonts w:eastAsia="Times New Roman"/>
        </w:rPr>
        <w:t>.</w:t>
      </w:r>
      <w:r>
        <w:rPr>
          <w:rFonts w:eastAsia="Times New Roman"/>
        </w:rPr>
        <w:tab/>
        <w:t>This act takes effect upon approval by the Governor.</w:t>
      </w:r>
    </w:p>
    <w:p w:rsidR="004F505C" w:rsidRDefault="000176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140D" w:rsidRDefault="0008140D" w:rsidP="0008140D">
      <w:pPr>
        <w:suppressAutoHyphens/>
        <w:jc w:val="both"/>
        <w:rPr>
          <w:rFonts w:eastAsia="Times New Roman"/>
        </w:rPr>
      </w:pPr>
    </w:p>
    <w:sectPr w:rsidR="0008140D" w:rsidSect="000814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BD" w:rsidRDefault="00E077BD" w:rsidP="00522CE0">
      <w:r>
        <w:separator/>
      </w:r>
    </w:p>
  </w:endnote>
  <w:endnote w:type="continuationSeparator" w:id="0">
    <w:p w:rsidR="00E077BD" w:rsidRDefault="00E07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D39A3A-BF7D-478B-A628-ACDA64D88FC3}"/>
    <w:embedBold r:id="rId2" w:fontKey="{05E0C3CD-FEAF-4C2B-92BC-DEF67055FDF8}"/>
  </w:font>
  <w:font w:name="Calibri">
    <w:panose1 w:val="020F0502020204030204"/>
    <w:charset w:val="00"/>
    <w:family w:val="swiss"/>
    <w:pitch w:val="variable"/>
    <w:sig w:usb0="E00002FF" w:usb1="4000ACFF" w:usb2="00000001" w:usb3="00000000" w:csb0="0000019F" w:csb1="00000000"/>
    <w:embedRegular r:id="rId3" w:fontKey="{1D5B577B-7654-4249-BC80-7BA514F619D2}"/>
  </w:font>
  <w:font w:name="Cambria">
    <w:panose1 w:val="02040503050406030204"/>
    <w:charset w:val="00"/>
    <w:family w:val="roman"/>
    <w:pitch w:val="variable"/>
    <w:sig w:usb0="E00002FF" w:usb1="400004FF" w:usb2="00000000" w:usb3="00000000" w:csb0="0000019F" w:csb1="00000000"/>
    <w:embedRegular r:id="rId4" w:fontKey="{282D527D-41E0-4F2B-84C3-692B23DCE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05C" w:rsidRPr="0008140D" w:rsidRDefault="0008140D" w:rsidP="0008140D">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BD" w:rsidRDefault="00E077BD" w:rsidP="00522CE0">
      <w:r>
        <w:separator/>
      </w:r>
    </w:p>
  </w:footnote>
  <w:footnote w:type="continuationSeparator" w:id="0">
    <w:p w:rsidR="00E077BD" w:rsidRDefault="00E07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DE.SP.TD"/>
    <w:docVar w:name="CoverAttorneyInitials" w:val="SP"/>
    <w:docVar w:name="CoverAttorneyLastName" w:val="Parrish"/>
    <w:docVar w:name="CoverBillType" w:val="b"/>
    <w:docVar w:name="CoverSenator" w:val="TD"/>
    <w:docVar w:name="dvBillNumber" w:val="890"/>
    <w:docVar w:name="dvBillNumberPrefix" w:val="S. "/>
    <w:docVar w:name="dvOriginalBody" w:val="Senate"/>
    <w:docVar w:name="fulldraftpath" w:val="L:\S-RES\TD\003INDE.SP.TD.DOCX"/>
    <w:docVar w:name="NameofBody" w:val="S"/>
    <w:docVar w:name="vgroup2" w:val="S-RES"/>
  </w:docVars>
  <w:rsids>
    <w:rsidRoot w:val="000C0329"/>
    <w:rsid w:val="00017673"/>
    <w:rsid w:val="00031D9D"/>
    <w:rsid w:val="00042AC1"/>
    <w:rsid w:val="00046516"/>
    <w:rsid w:val="00072458"/>
    <w:rsid w:val="0007601D"/>
    <w:rsid w:val="0008140D"/>
    <w:rsid w:val="000B0720"/>
    <w:rsid w:val="000B5EAF"/>
    <w:rsid w:val="000C0329"/>
    <w:rsid w:val="000C7A97"/>
    <w:rsid w:val="001315B2"/>
    <w:rsid w:val="00170561"/>
    <w:rsid w:val="00186AC9"/>
    <w:rsid w:val="00197DF1"/>
    <w:rsid w:val="001B3DD9"/>
    <w:rsid w:val="001B7E5D"/>
    <w:rsid w:val="001D3BAC"/>
    <w:rsid w:val="002114F8"/>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05C"/>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6494"/>
    <w:rsid w:val="00870F6F"/>
    <w:rsid w:val="00871A32"/>
    <w:rsid w:val="008B2F42"/>
    <w:rsid w:val="008C3697"/>
    <w:rsid w:val="008E185F"/>
    <w:rsid w:val="008F023B"/>
    <w:rsid w:val="009024A5"/>
    <w:rsid w:val="00904E16"/>
    <w:rsid w:val="009162B3"/>
    <w:rsid w:val="00927C62"/>
    <w:rsid w:val="00983951"/>
    <w:rsid w:val="00984124"/>
    <w:rsid w:val="00984640"/>
    <w:rsid w:val="00995C37"/>
    <w:rsid w:val="009C118A"/>
    <w:rsid w:val="00A02011"/>
    <w:rsid w:val="00A4011E"/>
    <w:rsid w:val="00A86015"/>
    <w:rsid w:val="00A9594E"/>
    <w:rsid w:val="00AE59C8"/>
    <w:rsid w:val="00B00CE5"/>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7BD"/>
    <w:rsid w:val="00E12CA0"/>
    <w:rsid w:val="00E2236D"/>
    <w:rsid w:val="00E646C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00D0B5F-7FD5-4F37-BD48-E24A6111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077BD"/>
    <w:pPr>
      <w:autoSpaceDE w:val="0"/>
      <w:autoSpaceDN w:val="0"/>
      <w:spacing w:line="480" w:lineRule="atLeast"/>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E8062-2061-4C7C-8DD9-DB600A26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1186</Words>
  <Characters>6555</Characters>
  <Application>Microsoft Office Word</Application>
  <DocSecurity>0</DocSecurity>
  <Lines>156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890 Text of Previous Version (Jan. 11, 2018) - South Carolina Legislature Online</dc:title>
  <dc:subject/>
  <dc:creator>%USERNAME%</dc:creator>
  <cp:keywords/>
  <dc:description/>
  <cp:lastModifiedBy>S Volk</cp:lastModifiedBy>
  <cp:revision>2</cp:revision>
  <dcterms:created xsi:type="dcterms:W3CDTF">2018-01-11T16:51:00Z</dcterms:created>
  <dcterms:modified xsi:type="dcterms:W3CDTF">2018-01-11T16:51:00Z</dcterms:modified>
</cp:coreProperties>
</file>