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808" w:rsidRDefault="00730CF4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E90808" w:rsidRDefault="00EE2A73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</w:t>
      </w:r>
      <w:r w:rsidR="00E90808">
        <w:t>, 2018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808" w:rsidRPr="00E90808" w:rsidRDefault="00E90808" w:rsidP="00E9080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912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381395">
        <w:t>Senators Jackson, Allen, Reese, Shealy, Talley, Johnson, Campbell, Sabb, Gambrell, Nicholson and Rankin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808" w:rsidRDefault="00EE2A73" w:rsidP="00CF1D5A">
      <w:pPr>
        <w:tabs>
          <w:tab w:val="right" w:pos="5933"/>
        </w:tabs>
        <w:suppressAutoHyphens/>
      </w:pPr>
      <w:r>
        <w:t>S. Printed 3/29</w:t>
      </w:r>
      <w:r w:rsidR="00E90808">
        <w:t>/18--S.</w:t>
      </w:r>
      <w:r w:rsidR="00CF1D5A">
        <w:tab/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23, 2018.</w:t>
      </w:r>
    </w:p>
    <w:p w:rsidR="00E90808" w:rsidRPr="00E90808" w:rsidRDefault="00E90808" w:rsidP="00E90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808" w:rsidRPr="00E90808" w:rsidRDefault="00E90808" w:rsidP="00E90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90808" w:rsidSect="00E9080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B670A" w:rsidRDefault="008B670A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6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20B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59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C219C">
        <w:rPr>
          <w:color w:val="000000" w:themeColor="text1"/>
          <w:u w:color="000000" w:themeColor="text1"/>
        </w:rPr>
        <w:t>TO AMEND THE CODE OF LAWS OF SOUTH CAROLINA, 1976, BY ADDING SECTION 40</w:t>
      </w:r>
      <w:r w:rsidR="00197440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18</w:t>
      </w:r>
      <w:r w:rsidR="00197440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75 SO AS TO PROHIBIT A PRIVATE INVESTIGATION BUSINESS FROM KNOWINGLY REPRESENTING MULTIPLE PARTIES WITH OPPOSING INTERESTS IN CIVIL OR CRIMINAL MATTERS AND TO PROVIDE PENALTIES.</w:t>
      </w:r>
      <w:bookmarkEnd w:id="1"/>
    </w:p>
    <w:p w:rsidR="0010776B" w:rsidRDefault="00730C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730CF4" w:rsidRDefault="00730C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0B6" w:rsidRDefault="003620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20B6" w:rsidRDefault="003620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CF4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SECTION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1.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 xml:space="preserve">Chapter 18, Title 40 of the </w:t>
      </w:r>
      <w:r>
        <w:rPr>
          <w:color w:val="000000" w:themeColor="text1"/>
          <w:szCs w:val="24"/>
          <w:u w:color="000000" w:themeColor="text1"/>
        </w:rPr>
        <w:t>1976 Code is amended by adding:</w:t>
      </w:r>
    </w:p>
    <w:p w:rsidR="00730CF4" w:rsidRPr="00553FA7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730CF4" w:rsidRPr="00553FA7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ab/>
        <w:t>“</w:t>
      </w:r>
      <w:r w:rsidRPr="00553FA7">
        <w:rPr>
          <w:bCs/>
          <w:color w:val="000000" w:themeColor="text1"/>
          <w:szCs w:val="24"/>
          <w:u w:color="000000" w:themeColor="text1"/>
        </w:rPr>
        <w:t>Section 40</w:t>
      </w:r>
      <w:r w:rsidRPr="00553FA7">
        <w:rPr>
          <w:bCs/>
          <w:color w:val="000000" w:themeColor="text1"/>
          <w:szCs w:val="24"/>
          <w:u w:color="000000" w:themeColor="text1"/>
        </w:rPr>
        <w:noBreakHyphen/>
        <w:t>18</w:t>
      </w:r>
      <w:r w:rsidRPr="00553FA7">
        <w:rPr>
          <w:bCs/>
          <w:color w:val="000000" w:themeColor="text1"/>
          <w:szCs w:val="24"/>
          <w:u w:color="000000" w:themeColor="text1"/>
        </w:rPr>
        <w:noBreakHyphen/>
        <w:t>75</w:t>
      </w:r>
      <w:r>
        <w:rPr>
          <w:bCs/>
          <w:color w:val="000000" w:themeColor="text1"/>
          <w:szCs w:val="24"/>
          <w:u w:color="000000" w:themeColor="text1"/>
        </w:rPr>
        <w:t>.</w:t>
      </w:r>
      <w:r>
        <w:rPr>
          <w:bCs/>
          <w:color w:val="000000" w:themeColor="text1"/>
          <w:szCs w:val="24"/>
          <w:u w:color="000000" w:themeColor="text1"/>
        </w:rPr>
        <w:tab/>
      </w:r>
      <w:r w:rsidRPr="00553FA7">
        <w:rPr>
          <w:bCs/>
          <w:color w:val="000000" w:themeColor="text1"/>
          <w:szCs w:val="24"/>
          <w:u w:color="000000" w:themeColor="text1"/>
        </w:rPr>
        <w:t>(</w:t>
      </w:r>
      <w:r>
        <w:rPr>
          <w:bCs/>
          <w:color w:val="000000" w:themeColor="text1"/>
          <w:szCs w:val="24"/>
          <w:u w:color="000000" w:themeColor="text1"/>
        </w:rPr>
        <w:t>A</w:t>
      </w:r>
      <w:r w:rsidRPr="00553FA7">
        <w:rPr>
          <w:bCs/>
          <w:color w:val="000000" w:themeColor="text1"/>
          <w:szCs w:val="24"/>
          <w:u w:color="000000" w:themeColor="text1"/>
        </w:rPr>
        <w:t>)</w:t>
      </w:r>
      <w:r w:rsidRPr="00553FA7">
        <w:rPr>
          <w:color w:val="000000" w:themeColor="text1"/>
          <w:szCs w:val="24"/>
          <w:u w:color="000000" w:themeColor="text1"/>
        </w:rPr>
        <w:tab/>
        <w:t>No private investigator or any member of the private investigator’s private investigation business shall reveal information relating to the representation of a client unless the client gives informed consent, the disclosure is impli</w:t>
      </w:r>
      <w:r>
        <w:rPr>
          <w:color w:val="000000" w:themeColor="text1"/>
          <w:szCs w:val="24"/>
          <w:u w:color="000000" w:themeColor="text1"/>
        </w:rPr>
        <w:t>cit</w:t>
      </w:r>
      <w:r w:rsidRPr="00553FA7">
        <w:rPr>
          <w:color w:val="000000" w:themeColor="text1"/>
          <w:szCs w:val="24"/>
          <w:u w:color="000000" w:themeColor="text1"/>
        </w:rPr>
        <w:t>ly authorized in order to carry out the representation, or the disc</w:t>
      </w:r>
      <w:r>
        <w:rPr>
          <w:color w:val="000000" w:themeColor="text1"/>
          <w:szCs w:val="24"/>
          <w:u w:color="000000" w:themeColor="text1"/>
        </w:rPr>
        <w:t>losure is permitted by subsection</w:t>
      </w:r>
      <w:r w:rsidRPr="00553FA7">
        <w:rPr>
          <w:color w:val="000000" w:themeColor="text1"/>
          <w:szCs w:val="24"/>
          <w:u w:color="000000" w:themeColor="text1"/>
        </w:rPr>
        <w:t xml:space="preserve"> (</w:t>
      </w:r>
      <w:r>
        <w:rPr>
          <w:color w:val="000000" w:themeColor="text1"/>
          <w:szCs w:val="24"/>
          <w:u w:color="000000" w:themeColor="text1"/>
        </w:rPr>
        <w:t>B</w:t>
      </w:r>
      <w:r w:rsidRPr="00553FA7">
        <w:rPr>
          <w:color w:val="000000" w:themeColor="text1"/>
          <w:szCs w:val="24"/>
          <w:u w:color="000000" w:themeColor="text1"/>
        </w:rPr>
        <w:t>).</w:t>
      </w:r>
    </w:p>
    <w:p w:rsidR="00730CF4" w:rsidRPr="00553FA7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ab/>
      </w:r>
      <w:r w:rsidRPr="00553FA7">
        <w:rPr>
          <w:bCs/>
          <w:color w:val="000000" w:themeColor="text1"/>
          <w:szCs w:val="24"/>
          <w:u w:color="000000" w:themeColor="text1"/>
        </w:rPr>
        <w:t>(</w:t>
      </w:r>
      <w:r>
        <w:rPr>
          <w:bCs/>
          <w:color w:val="000000" w:themeColor="text1"/>
          <w:szCs w:val="24"/>
          <w:u w:color="000000" w:themeColor="text1"/>
        </w:rPr>
        <w:t>B</w:t>
      </w:r>
      <w:r w:rsidRPr="00553FA7">
        <w:rPr>
          <w:bCs/>
          <w:color w:val="000000" w:themeColor="text1"/>
          <w:szCs w:val="24"/>
          <w:u w:color="000000" w:themeColor="text1"/>
        </w:rPr>
        <w:t>)</w:t>
      </w:r>
      <w:r w:rsidRPr="00553FA7">
        <w:rPr>
          <w:color w:val="000000" w:themeColor="text1"/>
          <w:szCs w:val="24"/>
          <w:u w:color="000000" w:themeColor="text1"/>
        </w:rPr>
        <w:tab/>
        <w:t xml:space="preserve">A private investigator may reveal information relating to the representation of a client to the extent </w:t>
      </w:r>
      <w:r>
        <w:rPr>
          <w:color w:val="000000" w:themeColor="text1"/>
          <w:szCs w:val="24"/>
          <w:u w:color="000000" w:themeColor="text1"/>
        </w:rPr>
        <w:t xml:space="preserve">that </w:t>
      </w:r>
      <w:r w:rsidRPr="00553FA7">
        <w:rPr>
          <w:color w:val="000000" w:themeColor="text1"/>
          <w:szCs w:val="24"/>
          <w:u w:color="000000" w:themeColor="text1"/>
        </w:rPr>
        <w:t>the private investigator reasonably believes necessary:</w:t>
      </w:r>
    </w:p>
    <w:p w:rsidR="00730CF4" w:rsidRPr="00553FA7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(1)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to prevent the client from committing a criminal act;</w:t>
      </w:r>
    </w:p>
    <w:p w:rsidR="00730CF4" w:rsidRPr="00553FA7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(2)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to prevent reasonably certain death or substantial bodily harm;</w:t>
      </w:r>
    </w:p>
    <w:p w:rsidR="00730CF4" w:rsidRPr="00553FA7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(3)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to secure legal advice about the private investigator’s compliance with all applicable laws and regulations;</w:t>
      </w:r>
    </w:p>
    <w:p w:rsidR="00730CF4" w:rsidRPr="00553FA7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(4)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 xml:space="preserve">to establish a claim or defense on behalf of the private investigator in a controversy between the private investigator and </w:t>
      </w:r>
      <w:r w:rsidR="00EE2A73">
        <w:rPr>
          <w:snapToGrid w:val="0"/>
        </w:rPr>
        <w:t xml:space="preserve">the client, to establish a defense to a civil claim </w:t>
      </w:r>
      <w:r w:rsidRPr="00553FA7">
        <w:rPr>
          <w:color w:val="000000" w:themeColor="text1"/>
          <w:szCs w:val="24"/>
          <w:u w:color="000000" w:themeColor="text1"/>
        </w:rPr>
        <w:t xml:space="preserve">against the private investigator based upon conduct in which the client was involved, </w:t>
      </w:r>
      <w:r w:rsidRPr="00553FA7">
        <w:rPr>
          <w:color w:val="000000" w:themeColor="text1"/>
          <w:szCs w:val="24"/>
          <w:u w:color="000000" w:themeColor="text1"/>
        </w:rPr>
        <w:lastRenderedPageBreak/>
        <w:t>or to respond to allegations in any proceeding concerning the private investigator’s representation of the client; or</w:t>
      </w:r>
    </w:p>
    <w:p w:rsidR="00730CF4" w:rsidRPr="00553FA7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(5)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to comply with other law or a court order.</w:t>
      </w:r>
    </w:p>
    <w:p w:rsidR="00730CF4" w:rsidRPr="00553FA7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ab/>
      </w:r>
      <w:r w:rsidRPr="00553FA7">
        <w:rPr>
          <w:bCs/>
          <w:color w:val="000000" w:themeColor="text1"/>
          <w:szCs w:val="24"/>
          <w:u w:color="000000" w:themeColor="text1"/>
        </w:rPr>
        <w:t>(</w:t>
      </w:r>
      <w:r>
        <w:rPr>
          <w:bCs/>
          <w:color w:val="000000" w:themeColor="text1"/>
          <w:szCs w:val="24"/>
          <w:u w:color="000000" w:themeColor="text1"/>
        </w:rPr>
        <w:t>C</w:t>
      </w:r>
      <w:r w:rsidRPr="00553FA7">
        <w:rPr>
          <w:bCs/>
          <w:color w:val="000000" w:themeColor="text1"/>
          <w:szCs w:val="24"/>
          <w:u w:color="000000" w:themeColor="text1"/>
        </w:rPr>
        <w:t>)</w:t>
      </w:r>
      <w:r w:rsidRPr="00553FA7">
        <w:rPr>
          <w:bCs/>
          <w:color w:val="000000" w:themeColor="text1"/>
          <w:szCs w:val="24"/>
          <w:u w:color="000000" w:themeColor="text1"/>
        </w:rPr>
        <w:tab/>
        <w:t>It is unlawful for a private investigator or any member of the private investigator’s private investigation business to:</w:t>
      </w:r>
    </w:p>
    <w:p w:rsidR="00730CF4" w:rsidRPr="00553FA7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ab/>
      </w:r>
      <w:r>
        <w:rPr>
          <w:bCs/>
          <w:color w:val="000000" w:themeColor="text1"/>
          <w:szCs w:val="24"/>
          <w:u w:color="000000" w:themeColor="text1"/>
        </w:rPr>
        <w:tab/>
      </w:r>
      <w:r w:rsidRPr="00553FA7">
        <w:rPr>
          <w:bCs/>
          <w:color w:val="000000" w:themeColor="text1"/>
          <w:szCs w:val="24"/>
          <w:u w:color="000000" w:themeColor="text1"/>
        </w:rPr>
        <w:t>(1)</w:t>
      </w:r>
      <w:r>
        <w:rPr>
          <w:bCs/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 xml:space="preserve">knowingly represent a person whose interests are materially adverse to that of </w:t>
      </w:r>
      <w:r>
        <w:rPr>
          <w:color w:val="000000" w:themeColor="text1"/>
          <w:szCs w:val="24"/>
          <w:u w:color="000000" w:themeColor="text1"/>
        </w:rPr>
        <w:t xml:space="preserve">any of </w:t>
      </w:r>
      <w:r w:rsidRPr="00553FA7">
        <w:rPr>
          <w:color w:val="000000" w:themeColor="text1"/>
          <w:szCs w:val="24"/>
          <w:u w:color="000000" w:themeColor="text1"/>
        </w:rPr>
        <w:t>the private investigator’s current or former client</w:t>
      </w:r>
      <w:r>
        <w:rPr>
          <w:color w:val="000000" w:themeColor="text1"/>
          <w:szCs w:val="24"/>
          <w:u w:color="000000" w:themeColor="text1"/>
        </w:rPr>
        <w:t>s</w:t>
      </w:r>
      <w:r w:rsidRPr="00553FA7">
        <w:rPr>
          <w:color w:val="000000" w:themeColor="text1"/>
          <w:szCs w:val="24"/>
          <w:u w:color="000000" w:themeColor="text1"/>
        </w:rPr>
        <w:t xml:space="preserve">, unless the </w:t>
      </w:r>
      <w:r>
        <w:rPr>
          <w:color w:val="000000" w:themeColor="text1"/>
          <w:szCs w:val="24"/>
          <w:u w:color="000000" w:themeColor="text1"/>
        </w:rPr>
        <w:t xml:space="preserve">relevant </w:t>
      </w:r>
      <w:r w:rsidRPr="00553FA7">
        <w:rPr>
          <w:color w:val="000000" w:themeColor="text1"/>
          <w:szCs w:val="24"/>
          <w:u w:color="000000" w:themeColor="text1"/>
        </w:rPr>
        <w:t xml:space="preserve">current or former client, as applicable, gives informed consent; </w:t>
      </w:r>
    </w:p>
    <w:p w:rsidR="00730CF4" w:rsidRPr="00553FA7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(2)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use information relating to the representation to the disadvantage of a current or former client</w:t>
      </w:r>
      <w:r>
        <w:rPr>
          <w:color w:val="000000" w:themeColor="text1"/>
          <w:szCs w:val="24"/>
          <w:u w:color="000000" w:themeColor="text1"/>
        </w:rPr>
        <w:t>,</w:t>
      </w:r>
      <w:r w:rsidRPr="00553FA7">
        <w:rPr>
          <w:color w:val="000000" w:themeColor="text1"/>
          <w:szCs w:val="24"/>
          <w:u w:color="000000" w:themeColor="text1"/>
        </w:rPr>
        <w:t xml:space="preserve"> except as specifically permitted by these rules or when the information has become generally known; or</w:t>
      </w:r>
    </w:p>
    <w:p w:rsidR="00730CF4" w:rsidRPr="00553FA7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(3)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reveal information in violation of this section.</w:t>
      </w:r>
    </w:p>
    <w:p w:rsidR="00730CF4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 w:rsidR="00EE2A73">
        <w:rPr>
          <w:snapToGrid w:val="0"/>
        </w:rPr>
        <w:t xml:space="preserve">(D) A person who willfully violates the provisions of this section is subject to a civil penalty pursuant to Section 40-18-130.” </w:t>
      </w:r>
    </w:p>
    <w:p w:rsidR="00730CF4" w:rsidRPr="00553FA7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3620B6" w:rsidRDefault="00730CF4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3FA7">
        <w:rPr>
          <w:color w:val="000000" w:themeColor="text1"/>
          <w:szCs w:val="24"/>
          <w:u w:color="000000" w:themeColor="text1"/>
        </w:rPr>
        <w:t>SECTION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2.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This act takes effect</w:t>
      </w:r>
      <w:r>
        <w:rPr>
          <w:color w:val="000000" w:themeColor="text1"/>
          <w:szCs w:val="24"/>
          <w:u w:color="000000" w:themeColor="text1"/>
        </w:rPr>
        <w:t xml:space="preserve"> upon approval by the Governor.</w:t>
      </w:r>
      <w:r w:rsidR="007659ED" w:rsidRPr="009C219C">
        <w:rPr>
          <w:color w:val="000000" w:themeColor="text1"/>
          <w:u w:color="000000" w:themeColor="text1"/>
        </w:rPr>
        <w:t xml:space="preserve"> </w:t>
      </w:r>
    </w:p>
    <w:p w:rsidR="004D6DEC" w:rsidRDefault="0019744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1A56" w:rsidRDefault="00071A56" w:rsidP="00071A56">
      <w:pPr>
        <w:suppressAutoHyphens/>
      </w:pPr>
    </w:p>
    <w:sectPr w:rsidR="00071A56" w:rsidSect="00E9080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0B6" w:rsidRDefault="003620B6" w:rsidP="009F0C77">
      <w:r>
        <w:separator/>
      </w:r>
    </w:p>
  </w:endnote>
  <w:endnote w:type="continuationSeparator" w:id="0">
    <w:p w:rsidR="003620B6" w:rsidRDefault="003620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5CCDF7-2FA8-47EE-8A5A-18734E99A153}"/>
    <w:embedBold r:id="rId2" w:fontKey="{FA9EA7D6-6216-437A-9CE5-59104BEF8B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BCA970-34AC-4BC3-AD83-5C8A7492FD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0631FB-A76E-4551-AD65-757BBAF760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DEC" w:rsidRPr="008B670A" w:rsidRDefault="008B670A" w:rsidP="008B67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[912</w:t>
    </w:r>
    <w:r w:rsidR="00E90808">
      <w:t>-</w:t>
    </w:r>
    <w:r w:rsidR="00E90808">
      <w:fldChar w:fldCharType="begin"/>
    </w:r>
    <w:r w:rsidR="00E90808">
      <w:instrText xml:space="preserve"> PAGE  \* MERGEFORMAT </w:instrText>
    </w:r>
    <w:r w:rsidR="00E90808">
      <w:fldChar w:fldCharType="separate"/>
    </w:r>
    <w:r w:rsidR="00C256DB">
      <w:rPr>
        <w:noProof/>
      </w:rPr>
      <w:t>1</w:t>
    </w:r>
    <w:r w:rsidR="00E90808">
      <w:fldChar w:fldCharType="end"/>
    </w:r>
    <w:r w:rsidR="00E9080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808" w:rsidRPr="008B670A" w:rsidRDefault="00E90808" w:rsidP="008B67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1A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0B6" w:rsidRDefault="003620B6" w:rsidP="009F0C77">
      <w:r>
        <w:separator/>
      </w:r>
    </w:p>
  </w:footnote>
  <w:footnote w:type="continuationSeparator" w:id="0">
    <w:p w:rsidR="003620B6" w:rsidRDefault="003620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98CZ18"/>
    <w:docVar w:name="CoverBillType" w:val="b"/>
    <w:docVar w:name="DocPath" w:val="L:\Council\bills\NBD\11198CZ18.DOCX"/>
    <w:docVar w:name="dvBillNumber" w:val="91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620B6"/>
    <w:rsid w:val="000263D9"/>
    <w:rsid w:val="00026C9A"/>
    <w:rsid w:val="00071A5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744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20B6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D6DEC"/>
    <w:rsid w:val="00503E38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6E9B"/>
    <w:rsid w:val="00730CF4"/>
    <w:rsid w:val="00753C04"/>
    <w:rsid w:val="00756946"/>
    <w:rsid w:val="00757F80"/>
    <w:rsid w:val="007659ED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670A"/>
    <w:rsid w:val="008F4429"/>
    <w:rsid w:val="00932670"/>
    <w:rsid w:val="009352BB"/>
    <w:rsid w:val="009562E9"/>
    <w:rsid w:val="00990668"/>
    <w:rsid w:val="009B397B"/>
    <w:rsid w:val="009D2C6A"/>
    <w:rsid w:val="009F0C77"/>
    <w:rsid w:val="009F4DD1"/>
    <w:rsid w:val="00A64E80"/>
    <w:rsid w:val="00A741D9"/>
    <w:rsid w:val="00A85589"/>
    <w:rsid w:val="00A9741D"/>
    <w:rsid w:val="00AA3C16"/>
    <w:rsid w:val="00AB0576"/>
    <w:rsid w:val="00AD4B17"/>
    <w:rsid w:val="00B26FA6"/>
    <w:rsid w:val="00B741CB"/>
    <w:rsid w:val="00B87AF8"/>
    <w:rsid w:val="00B934F3"/>
    <w:rsid w:val="00B936A5"/>
    <w:rsid w:val="00BB6347"/>
    <w:rsid w:val="00BD2134"/>
    <w:rsid w:val="00C038D8"/>
    <w:rsid w:val="00C045DD"/>
    <w:rsid w:val="00C256DB"/>
    <w:rsid w:val="00C3136F"/>
    <w:rsid w:val="00C3483A"/>
    <w:rsid w:val="00C74E9D"/>
    <w:rsid w:val="00C82FD3"/>
    <w:rsid w:val="00CC6B7B"/>
    <w:rsid w:val="00CD3619"/>
    <w:rsid w:val="00CF1D5A"/>
    <w:rsid w:val="00CF4447"/>
    <w:rsid w:val="00D239F9"/>
    <w:rsid w:val="00D249EF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678C"/>
    <w:rsid w:val="00DF7E17"/>
    <w:rsid w:val="00E90808"/>
    <w:rsid w:val="00EB00A2"/>
    <w:rsid w:val="00EB1BF3"/>
    <w:rsid w:val="00EE2A7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7630DC-F461-433E-8715-56F385B7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9420A-D4D9-48A6-867F-BDA6EBA4D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CAE4A948</Template>
  <TotalTime>0</TotalTime>
  <Pages>3</Pages>
  <Words>414</Words>
  <Characters>2239</Characters>
  <Application>Microsoft Office Word</Application>
  <DocSecurity>0</DocSecurity>
  <Lines>75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912 Text of Previous Version (Mar. 29, 2018) - South Carolina Legislature Online</dc:title>
  <dc:subject/>
  <dc:creator>%USERNAME%</dc:creator>
  <cp:keywords/>
  <dc:description/>
  <cp:lastModifiedBy>David Brunson</cp:lastModifiedBy>
  <cp:revision>2</cp:revision>
  <cp:lastPrinted>2018-01-23T16:46:00Z</cp:lastPrinted>
  <dcterms:created xsi:type="dcterms:W3CDTF">2018-03-29T18:51:00Z</dcterms:created>
  <dcterms:modified xsi:type="dcterms:W3CDTF">2018-03-29T18:51:00Z</dcterms:modified>
</cp:coreProperties>
</file>