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7A" w:rsidRPr="00522CE0" w:rsidRDefault="0018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2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3F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3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 xml:space="preserve">CCOUNT KNOWN AS AN “IOCA,”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ONE PERCENT OF ALL CONTRIBUTIONS DEPOSITED INTO AN IOCA SHALL BE REMITTED TO BENEFIT THE COMMISSION</w:t>
      </w:r>
      <w:r>
        <w:rPr>
          <w:rFonts w:eastAsia="Times New Roman"/>
        </w:rPr>
        <w:t xml:space="preserve">, AND 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Pr>
          <w:rFonts w:eastAsia="Times New Roman"/>
        </w:rPr>
        <w:t>OCA</w:t>
      </w:r>
      <w:r w:rsidRPr="007060D8">
        <w:rPr>
          <w:rFonts w:eastAsia="Times New Roman"/>
        </w:rPr>
        <w:t xml:space="preserve">S AND </w:t>
      </w:r>
      <w:r>
        <w:rPr>
          <w:rFonts w:eastAsia="Times New Roman"/>
        </w:rPr>
        <w:t xml:space="preserve">THAT THE COMMISSION </w:t>
      </w:r>
      <w:r w:rsidRPr="007060D8">
        <w:rPr>
          <w:rFonts w:eastAsia="Times New Roman"/>
        </w:rPr>
        <w:t>SHALL</w:t>
      </w:r>
      <w:r>
        <w:rPr>
          <w:rFonts w:eastAsia="Times New Roman"/>
        </w:rPr>
        <w:t xml:space="preserve"> ALSO </w:t>
      </w:r>
      <w:r w:rsidRPr="007060D8">
        <w:rPr>
          <w:rFonts w:eastAsia="Times New Roman"/>
        </w:rPr>
        <w:t>MAKE OTHER REPORTS ON MATTERS WITHIN ITS JURISDICTION AND RECOMMENDATIONS FOR FURTHER LEGISLATION AS MAY APPEAR DESIRABLE</w:t>
      </w:r>
      <w:r>
        <w:rPr>
          <w:rFonts w:eastAsia="Times New Roman"/>
        </w:rPr>
        <w:t xml:space="preserve">; TO AMEND </w:t>
      </w:r>
      <w:r w:rsidRPr="00023F48">
        <w:rPr>
          <w:rFonts w:eastAsia="Times New Roman"/>
        </w:rPr>
        <w:t xml:space="preserve">ARTICLE 3, CHAPTER 13, TITLE 8 OF THE 1976 CODE, RELATING TO </w:t>
      </w:r>
      <w:r>
        <w:rPr>
          <w:rFonts w:eastAsia="Times New Roman"/>
        </w:rPr>
        <w:t>THE STATE ETHICS COMMISSION</w:t>
      </w:r>
      <w:r w:rsidRPr="00023F48">
        <w:rPr>
          <w:rFonts w:eastAsia="Times New Roman"/>
        </w:rPr>
        <w:t xml:space="preserve">, BY ADDING SECTION 8-13-367, TO PROVIDE THAT THE COMMISSION </w:t>
      </w:r>
      <w:r>
        <w:rPr>
          <w:rFonts w:eastAsia="Times New Roman"/>
        </w:rPr>
        <w:t>SHALL BE GRANTED ACCESS TO</w:t>
      </w:r>
      <w:r w:rsidRPr="00023F48">
        <w:rPr>
          <w:rFonts w:eastAsia="Times New Roman"/>
        </w:rPr>
        <w:t xml:space="preserve"> </w:t>
      </w:r>
      <w:r>
        <w:rPr>
          <w:rFonts w:eastAsia="Times New Roman"/>
        </w:rPr>
        <w:t xml:space="preserve">A </w:t>
      </w:r>
      <w:r w:rsidRPr="00023F48">
        <w:rPr>
          <w:rFonts w:eastAsia="Times New Roman"/>
        </w:rPr>
        <w:t>CANDIDATE’S INCOME TAX RETURNS ON FILE WITH THE SOUTH CAROLINA DEPARTMENT OF REVENUE IF THE COMMISSION, BY A TWO-THIRDS VOTE DURING A PENDING INVESTIGATION OR OPEN COMPLAINT, DECIDES A CANDIDATE’S INCOME TAX RETURN IS RELEVANT TO A PENDING INVESTIGATION OR OPEN COMPLAINT; TO AMEND ARTICLE 3, CHAPTER 4, TITLE 12 OF THE 1976 CODE, RELATING TO THE GENERAL POWERS AND DUTIES OF THE SOUTH CAROLINA DEPARTMENT OF REVENUE, BY ADDING SECTION 12-4-365, TO PROVIDE THAT THE DEPARTMENT, WHEN REQUESTED BY THE STATE ETHICS COMMISSION IN ACCORDANCE WITH SECTION 8-13-367, SHALL PROVIDE INFORMATION CONTAINED ON</w:t>
      </w:r>
      <w:r>
        <w:rPr>
          <w:rFonts w:eastAsia="Times New Roman"/>
        </w:rPr>
        <w:t xml:space="preserve"> THE</w:t>
      </w:r>
      <w:r w:rsidRPr="00023F48">
        <w:rPr>
          <w:rFonts w:eastAsia="Times New Roman"/>
        </w:rPr>
        <w:t xml:space="preserve"> INDIVIDUAL INCOME TAX RETURNS OF A CANDIDATE, AS DEFINED IN SECTION 8-13-1300(4), TO THE STATE ETHICS COMMISSION</w:t>
      </w:r>
      <w:r w:rsidR="007400D8">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3F45"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3F45"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6C3F45"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143992">
        <w:rPr>
          <w:rFonts w:eastAsia="Calibri"/>
        </w:rPr>
        <w:t>Section 8-13-1312 of the 1976 Code is amended to read: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Pr="009F6476">
        <w:rPr>
          <w:rFonts w:eastAsia="Calibri"/>
          <w:u w:val="single"/>
        </w:rPr>
        <w:t>; a money market account with or tied to check</w:t>
      </w:r>
      <w:r>
        <w:rPr>
          <w:rFonts w:eastAsia="Calibri"/>
          <w:u w:val="single"/>
        </w:rPr>
        <w:t xml:space="preserve"> </w:t>
      </w:r>
      <w:r w:rsidRPr="009F6476">
        <w:rPr>
          <w:rFonts w:eastAsia="Calibri"/>
          <w:u w:val="single"/>
        </w:rPr>
        <w:t xml:space="preserve">writing;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w:t>
      </w:r>
      <w:r w:rsidRPr="009F6476">
        <w:rPr>
          <w:rFonts w:eastAsia="Calibri"/>
          <w:u w:val="single"/>
        </w:rPr>
        <w:lastRenderedPageBreak/>
        <w:t>government securities; or an open-end money market fund solely invested in or fully collateralized by United States government securities.</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 xml:space="preserve">overnment </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Pr>
          <w:rFonts w:eastAsia="Calibri"/>
          <w:u w:val="single"/>
        </w:rPr>
        <w:t xml:space="preserve"> with</w:t>
      </w:r>
      <w:r w:rsidRPr="00CC4DDF">
        <w:rPr>
          <w:rFonts w:eastAsia="Calibri"/>
          <w:u w:val="single"/>
        </w:rPr>
        <w:t xml:space="preserve"> an office located within the State</w:t>
      </w:r>
      <w:r>
        <w:rPr>
          <w:rFonts w:eastAsia="Calibri"/>
          <w:u w:val="single"/>
        </w:rPr>
        <w:t xml:space="preserve"> </w:t>
      </w:r>
      <w:r w:rsidRPr="00CC4DDF">
        <w:rPr>
          <w:rFonts w:eastAsia="Calibri"/>
          <w:u w:val="single"/>
        </w:rPr>
        <w:t xml:space="preserve">that conducts business within the State </w:t>
      </w:r>
      <w:r>
        <w:rPr>
          <w:rFonts w:eastAsia="Calibri"/>
          <w:u w:val="single"/>
        </w:rPr>
        <w:t xml:space="preserve">with the general public; that is </w:t>
      </w:r>
      <w:r w:rsidRPr="007357D9">
        <w:rPr>
          <w:color w:val="000000"/>
          <w:sz w:val="24"/>
          <w:szCs w:val="24"/>
          <w:u w:val="single"/>
        </w:rPr>
        <w:t>authorized by federal or state laws to do business in South Carolina</w:t>
      </w:r>
      <w:r>
        <w:rPr>
          <w:color w:val="000000"/>
          <w:sz w:val="24"/>
          <w:szCs w:val="24"/>
          <w:u w:val="single"/>
        </w:rPr>
        <w:t>;</w:t>
      </w:r>
      <w:r w:rsidRPr="007357D9">
        <w:rPr>
          <w:color w:val="000000"/>
          <w:sz w:val="24"/>
          <w:szCs w:val="24"/>
          <w:u w:val="single"/>
        </w:rPr>
        <w:t xml:space="preserve"> and</w:t>
      </w:r>
      <w:r>
        <w:rPr>
          <w:color w:val="000000"/>
          <w:sz w:val="24"/>
          <w:szCs w:val="24"/>
          <w:u w:val="single"/>
        </w:rPr>
        <w:t xml:space="preserve"> that is</w:t>
      </w:r>
      <w:r w:rsidRPr="007357D9">
        <w:rPr>
          <w:color w:val="000000"/>
          <w:sz w:val="24"/>
          <w:szCs w:val="24"/>
          <w:u w:val="single"/>
        </w:rPr>
        <w:t xml:space="preserve"> insured by the Federal Deposit Insurance Corporation, the National Credit Union Share Insurance Fund</w:t>
      </w:r>
      <w:r>
        <w:rPr>
          <w:color w:val="000000"/>
          <w:sz w:val="24"/>
          <w:szCs w:val="24"/>
          <w:u w:val="single"/>
        </w:rPr>
        <w:t>,</w:t>
      </w:r>
      <w:r w:rsidRPr="007357D9">
        <w:rPr>
          <w:color w:val="000000"/>
          <w:sz w:val="24"/>
          <w:szCs w:val="24"/>
          <w:u w:val="single"/>
        </w:rPr>
        <w:t xml:space="preserve"> or any su</w:t>
      </w:r>
      <w:r>
        <w:rPr>
          <w:color w:val="000000"/>
          <w:sz w:val="24"/>
          <w:szCs w:val="24"/>
          <w:u w:val="single"/>
        </w:rPr>
        <w:t>ccessor insurance corporation</w:t>
      </w:r>
      <w:r w:rsidRPr="007357D9">
        <w:rPr>
          <w:color w:val="000000"/>
          <w:sz w:val="24"/>
          <w:szCs w:val="24"/>
          <w:u w:val="single"/>
        </w:rPr>
        <w:t xml:space="preserve"> established by federal or state laws.</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 xml:space="preserve">‘Reasonable fees’ for IOCAs are </w:t>
      </w:r>
      <w:r w:rsidRPr="009F6476">
        <w:rPr>
          <w:color w:val="000000"/>
          <w:sz w:val="24"/>
          <w:szCs w:val="24"/>
          <w:u w:val="single"/>
        </w:rPr>
        <w:t xml:space="preserve">per check charges, per deposit charges, a fee in lieu of a minimum balance, </w:t>
      </w:r>
      <w:r>
        <w:rPr>
          <w:color w:val="000000"/>
          <w:sz w:val="24"/>
          <w:szCs w:val="24"/>
          <w:u w:val="single"/>
        </w:rPr>
        <w:t>f</w:t>
      </w:r>
      <w:r w:rsidRPr="009F6476">
        <w:rPr>
          <w:color w:val="000000"/>
          <w:sz w:val="24"/>
          <w:szCs w:val="24"/>
          <w:u w:val="single"/>
        </w:rPr>
        <w:t>ederal deposit insurance fees, sweep fees</w:t>
      </w:r>
      <w:r>
        <w:rPr>
          <w:color w:val="000000"/>
          <w:sz w:val="24"/>
          <w:szCs w:val="24"/>
          <w:u w:val="single"/>
        </w:rPr>
        <w:t>,</w:t>
      </w:r>
      <w:r w:rsidRPr="009F6476">
        <w:rPr>
          <w:color w:val="000000"/>
          <w:sz w:val="24"/>
          <w:szCs w:val="24"/>
          <w:u w:val="single"/>
        </w:rPr>
        <w:t xml:space="preserve"> and a reasonable IOCA administrative fee.</w:t>
      </w:r>
    </w:p>
    <w:p w:rsidR="00143992" w:rsidRPr="00B1208D"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Pr>
          <w:rFonts w:eastAsia="Calibri"/>
          <w:u w:val="single"/>
        </w:rPr>
        <w:t>into an IOCA</w:t>
      </w:r>
      <w:r w:rsidRPr="00CC4DDF">
        <w:rPr>
          <w:rFonts w:eastAsia="Calibri"/>
          <w:u w:val="single"/>
        </w:rPr>
        <w:t>.</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143992" w:rsidRPr="007357D9"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143992" w:rsidRPr="007357D9"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these factors do not incl</w:t>
      </w:r>
      <w:r>
        <w:rPr>
          <w:rFonts w:eastAsia="Calibri"/>
          <w:u w:val="single"/>
        </w:rPr>
        <w:t>ude that the account is an IOCA</w:t>
      </w:r>
      <w:r w:rsidRPr="007357D9">
        <w:rPr>
          <w:rFonts w:eastAsia="Calibri"/>
          <w:u w:val="single"/>
        </w:rPr>
        <w:t xml:space="preserve">. The institution also shall consider all product option types </w:t>
      </w:r>
      <w:r>
        <w:rPr>
          <w:rFonts w:eastAsia="Calibri"/>
          <w:u w:val="single"/>
        </w:rPr>
        <w:t>as provided in item</w:t>
      </w:r>
      <w:r w:rsidRPr="007357D9">
        <w:rPr>
          <w:rFonts w:eastAsia="Calibri"/>
          <w:u w:val="single"/>
        </w:rPr>
        <w:t xml:space="preserve"> </w:t>
      </w:r>
      <w:r w:rsidRPr="007357D9">
        <w:rPr>
          <w:rFonts w:eastAsia="Calibri"/>
          <w:u w:val="single"/>
        </w:rPr>
        <w:lastRenderedPageBreak/>
        <w:t>(</w:t>
      </w:r>
      <w:r>
        <w:rPr>
          <w:rFonts w:eastAsia="Calibri"/>
          <w:u w:val="single"/>
        </w:rPr>
        <w:t>A</w:t>
      </w:r>
      <w:r w:rsidRPr="007357D9">
        <w:rPr>
          <w:rFonts w:eastAsia="Calibri"/>
          <w:u w:val="single"/>
        </w:rPr>
        <w:t>)(</w:t>
      </w:r>
      <w:r>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rsidR="00143992" w:rsidRPr="0007628B"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sidRPr="00E454A8">
        <w:rPr>
          <w:rFonts w:eastAsia="Calibri"/>
          <w:u w:val="single"/>
        </w:rPr>
        <w:t>(3)</w:t>
      </w:r>
      <w:r>
        <w:rPr>
          <w:rFonts w:eastAsia="Calibri"/>
        </w:rPr>
        <w:tab/>
      </w:r>
      <w:r>
        <w:rPr>
          <w:rFonts w:eastAsia="Calibri"/>
          <w:u w:val="single"/>
        </w:rPr>
        <w:t>In addition to the amount of interest received by the commission, one percent of all contributions deposited into an IOCA shall be remitted to benefit the commission.</w:t>
      </w:r>
    </w:p>
    <w:p w:rsidR="00143992" w:rsidRPr="008745E3"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institution’s address.</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w:t>
      </w:r>
      <w:r w:rsidRPr="00901632">
        <w:rPr>
          <w:rFonts w:eastAsia="Calibri"/>
        </w:rPr>
        <w:lastRenderedPageBreak/>
        <w:t xml:space="preserve">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 depositing contribution funds into an IOCA shall direct the depository institution to:</w:t>
      </w:r>
    </w:p>
    <w:p w:rsidR="00143992" w:rsidRPr="0050529F"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account</w:t>
      </w:r>
      <w:r>
        <w:rPr>
          <w:rFonts w:eastAsia="Calibri"/>
          <w:u w:val="single"/>
        </w:rPr>
        <w:t>,</w:t>
      </w:r>
      <w:r w:rsidRPr="009F6476">
        <w:rPr>
          <w:rFonts w:eastAsia="Calibri"/>
          <w:u w:val="single"/>
        </w:rPr>
        <w:t xml:space="preserve"> or as otherwise computed in accordance with the institution’s standard accounting practice, monthly to the </w:t>
      </w:r>
      <w:r>
        <w:rPr>
          <w:rFonts w:eastAsia="Calibri"/>
          <w:u w:val="single"/>
        </w:rPr>
        <w:t>c</w:t>
      </w:r>
      <w:r w:rsidRPr="009F6476">
        <w:rPr>
          <w:rFonts w:eastAsia="Calibri"/>
          <w:u w:val="single"/>
        </w:rPr>
        <w:t>ommission, which shall be the sole beneficial owner of the interest or dividends generated by the accounts;</w:t>
      </w:r>
    </w:p>
    <w:p w:rsidR="00143992" w:rsidRPr="0050529F"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ommission a report, listing by account the name of the candidate or the committee for wh</w:t>
      </w:r>
      <w:r>
        <w:rPr>
          <w:rFonts w:eastAsia="Calibri"/>
          <w:u w:val="single"/>
        </w:rPr>
        <w:t>ich</w:t>
      </w:r>
      <w:r w:rsidRPr="009F6476">
        <w:rPr>
          <w:rFonts w:eastAsia="Calibri"/>
          <w:u w:val="single"/>
        </w:rPr>
        <w:t xml:space="preserve"> each 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item (A)(4) </w:t>
      </w:r>
      <w:r w:rsidRPr="006E544D">
        <w:rPr>
          <w:rFonts w:eastAsia="Calibri"/>
          <w:u w:val="single"/>
        </w:rPr>
        <w:t>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lawyer or law firm maintaini</w:t>
      </w:r>
      <w:r>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Pr>
          <w:rFonts w:eastAsia="Calibri"/>
          <w:u w:val="single"/>
        </w:rPr>
        <w:t>s</w:t>
      </w:r>
      <w:r w:rsidRPr="006E544D">
        <w:rPr>
          <w:rFonts w:eastAsia="Calibri"/>
          <w:u w:val="single"/>
        </w:rPr>
        <w:t xml:space="preserve"> or from the principal of the account. Eligible institutions may elect t</w:t>
      </w:r>
      <w:r>
        <w:rPr>
          <w:rFonts w:eastAsia="Calibri"/>
          <w:u w:val="single"/>
        </w:rPr>
        <w:t>o waive any or all fees on IOCAs.</w:t>
      </w:r>
    </w:p>
    <w:p w:rsidR="00143992" w:rsidRPr="0007628B"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lastRenderedPageBreak/>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Legislative Ethics Committee view-only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certify annually on the candidate’s or committee’s filings with the commission that he is in compliance with the provisions of this section.</w:t>
      </w:r>
    </w:p>
    <w:p w:rsidR="00143992" w:rsidRPr="009F6476"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rsidR="00143992" w:rsidRPr="00D6701A"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 and separately account for funds remitted to it pursuant to Section 8-13-1312.”</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3F45"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023F48">
        <w:rPr>
          <w:rFonts w:eastAsia="Times New Roman"/>
        </w:rPr>
        <w:t>Article 3, Chapter 13, Title 8 of the 1976 Code is amended by adding:</w:t>
      </w: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3F48">
        <w:rPr>
          <w:rFonts w:eastAsia="Times New Roman"/>
        </w:rPr>
        <w:tab/>
        <w:t>“Section 8-13-367.</w:t>
      </w:r>
      <w:r w:rsidRPr="00023F48">
        <w:rPr>
          <w:rFonts w:eastAsia="Times New Roman"/>
        </w:rPr>
        <w:tab/>
        <w:t>The commission shall be granted access to a candidate’s income tax returns on file with the South</w:t>
      </w:r>
      <w:r>
        <w:rPr>
          <w:rFonts w:eastAsia="Times New Roman"/>
        </w:rPr>
        <w:t xml:space="preserve"> Carolina Department of Revenue</w:t>
      </w:r>
      <w:r w:rsidRPr="00023F48">
        <w:rPr>
          <w:rFonts w:eastAsia="Times New Roman"/>
        </w:rPr>
        <w:t xml:space="preserve"> if the commission, by a two-thirds vote </w:t>
      </w:r>
      <w:r w:rsidRPr="00023F48">
        <w:rPr>
          <w:rFonts w:eastAsia="Times New Roman"/>
        </w:rPr>
        <w:lastRenderedPageBreak/>
        <w:t>during a pending investigation or open complaint, decides a candidate’s income tax return is relevant to a pending investigation or open complaint. The commission shall request the income tax return from the South Carolina Department of Revenue following the two-thirds vote.”</w:t>
      </w: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3F48">
        <w:rPr>
          <w:rFonts w:eastAsia="Times New Roman"/>
        </w:rPr>
        <w:t>SECTION</w:t>
      </w:r>
      <w:r w:rsidRPr="00023F48">
        <w:rPr>
          <w:rFonts w:eastAsia="Times New Roman"/>
        </w:rPr>
        <w:tab/>
      </w:r>
      <w:r>
        <w:rPr>
          <w:rFonts w:eastAsia="Times New Roman"/>
        </w:rPr>
        <w:t>5</w:t>
      </w:r>
      <w:r w:rsidRPr="00023F48">
        <w:rPr>
          <w:rFonts w:eastAsia="Times New Roman"/>
        </w:rPr>
        <w:t>.</w:t>
      </w:r>
      <w:r w:rsidRPr="00023F48">
        <w:rPr>
          <w:rFonts w:eastAsia="Times New Roman"/>
        </w:rPr>
        <w:tab/>
        <w:t>Article 3, Chapter 4, Title 12 of the 1976 Code is amended by adding:</w:t>
      </w:r>
    </w:p>
    <w:p w:rsidR="00143992" w:rsidRPr="00023F48"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992" w:rsidRDefault="00143992" w:rsidP="001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3F48">
        <w:rPr>
          <w:rFonts w:eastAsia="Times New Roman"/>
        </w:rPr>
        <w:tab/>
        <w:t>“Section 12-4-365.</w:t>
      </w:r>
      <w:r w:rsidRPr="00023F48">
        <w:rPr>
          <w:rFonts w:eastAsia="Times New Roman"/>
        </w:rPr>
        <w:tab/>
        <w:t xml:space="preserve">The department, when requested by the State Ethics Commission in accordance with Section 8-13-367, shall provide information contained on </w:t>
      </w:r>
      <w:r>
        <w:rPr>
          <w:rFonts w:eastAsia="Times New Roman"/>
        </w:rPr>
        <w:t xml:space="preserve">the </w:t>
      </w:r>
      <w:r w:rsidRPr="00023F48">
        <w:rPr>
          <w:rFonts w:eastAsia="Times New Roman"/>
        </w:rPr>
        <w:t xml:space="preserve">individual income tax returns of a candidate, as defined in Section 8-13-1300(4), to the State Ethics Commission. The State Ethics Commission shall furnish </w:t>
      </w:r>
      <w:r>
        <w:rPr>
          <w:rFonts w:eastAsia="Times New Roman"/>
        </w:rPr>
        <w:t>to</w:t>
      </w:r>
      <w:r w:rsidRPr="00023F48">
        <w:rPr>
          <w:rFonts w:eastAsia="Times New Roman"/>
        </w:rPr>
        <w:t xml:space="preserve"> </w:t>
      </w:r>
      <w:r>
        <w:rPr>
          <w:rFonts w:eastAsia="Times New Roman"/>
        </w:rPr>
        <w:t xml:space="preserve">the </w:t>
      </w:r>
      <w:r w:rsidRPr="00023F48">
        <w:rPr>
          <w:rFonts w:eastAsia="Times New Roman"/>
        </w:rPr>
        <w:t xml:space="preserve">department </w:t>
      </w:r>
      <w:r>
        <w:rPr>
          <w:rFonts w:eastAsia="Times New Roman"/>
        </w:rPr>
        <w:t xml:space="preserve">any requested </w:t>
      </w:r>
      <w:r w:rsidRPr="00023F48">
        <w:rPr>
          <w:rFonts w:eastAsia="Times New Roman"/>
        </w:rPr>
        <w:t>information and eviden</w:t>
      </w:r>
      <w:r>
        <w:rPr>
          <w:rFonts w:eastAsia="Times New Roman"/>
        </w:rPr>
        <w:t>ce of a two-thirds vote by the State Ethics C</w:t>
      </w:r>
      <w:r w:rsidRPr="00023F48">
        <w:rPr>
          <w:rFonts w:eastAsia="Times New Roman"/>
        </w:rPr>
        <w:t>ommission to view the income tax return.”</w:t>
      </w:r>
    </w:p>
    <w:p w:rsidR="006C3F45"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3F45" w:rsidRPr="00522CE0" w:rsidRDefault="006C3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3992">
        <w:rPr>
          <w:rFonts w:eastAsia="Times New Roman"/>
        </w:rPr>
        <w:t>6</w:t>
      </w:r>
      <w:r>
        <w:rPr>
          <w:rFonts w:eastAsia="Times New Roman"/>
        </w:rPr>
        <w:t>.</w:t>
      </w:r>
      <w:r>
        <w:rPr>
          <w:rFonts w:eastAsia="Times New Roman"/>
        </w:rPr>
        <w:tab/>
        <w:t>This act takes effect upon approval by the Governor.</w:t>
      </w:r>
    </w:p>
    <w:p w:rsidR="00F828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257A" w:rsidRDefault="0018257A" w:rsidP="0018257A">
      <w:pPr>
        <w:suppressAutoHyphens/>
        <w:jc w:val="both"/>
        <w:rPr>
          <w:rFonts w:eastAsia="Times New Roman"/>
        </w:rPr>
      </w:pPr>
    </w:p>
    <w:sectPr w:rsidR="0018257A" w:rsidSect="001825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F45" w:rsidRDefault="006C3F45" w:rsidP="00522CE0">
      <w:r>
        <w:separator/>
      </w:r>
    </w:p>
  </w:endnote>
  <w:endnote w:type="continuationSeparator" w:id="0">
    <w:p w:rsidR="006C3F45" w:rsidRDefault="006C3F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AADAF5-4BAC-41BB-9811-FE3CB21B5CF2}"/>
    <w:embedBold r:id="rId2" w:fontKey="{FE890DA5-BE63-47F6-9B8F-371DCAB369B1}"/>
  </w:font>
  <w:font w:name="Calibri">
    <w:panose1 w:val="020F0502020204030204"/>
    <w:charset w:val="00"/>
    <w:family w:val="swiss"/>
    <w:pitch w:val="variable"/>
    <w:sig w:usb0="E00002FF" w:usb1="4000ACFF" w:usb2="00000001" w:usb3="00000000" w:csb0="0000019F" w:csb1="00000000"/>
    <w:embedRegular r:id="rId3" w:fontKey="{4F5E71C3-DBCC-467D-AB3E-3A862080D3DA}"/>
  </w:font>
  <w:font w:name="Cambria">
    <w:panose1 w:val="02040503050406030204"/>
    <w:charset w:val="00"/>
    <w:family w:val="roman"/>
    <w:pitch w:val="variable"/>
    <w:sig w:usb0="E00002FF" w:usb1="400004FF" w:usb2="00000000" w:usb3="00000000" w:csb0="0000019F" w:csb1="00000000"/>
    <w:embedRegular r:id="rId4" w:fontKey="{744CAC75-7C5B-414A-92F8-5D7ACB9B8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F3" w:rsidRPr="0018257A" w:rsidRDefault="0018257A" w:rsidP="0018257A">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F45" w:rsidRDefault="006C3F45" w:rsidP="00522CE0">
      <w:r>
        <w:separator/>
      </w:r>
    </w:p>
  </w:footnote>
  <w:footnote w:type="continuationSeparator" w:id="0">
    <w:p w:rsidR="006C3F45" w:rsidRDefault="006C3F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IOCA.DMR.WRT"/>
    <w:docVar w:name="CoverAttorneyInitials" w:val="DMR"/>
    <w:docVar w:name="CoverAttorneyLastName" w:val="Daina Riley"/>
    <w:docVar w:name="CoverBillType" w:val="b"/>
    <w:docVar w:name="CoverSenator" w:val="WRT"/>
    <w:docVar w:name="dvBillNumber" w:val="915"/>
    <w:docVar w:name="dvBillNumberPrefix" w:val="S. "/>
    <w:docVar w:name="dvOriginalBody" w:val="Senate"/>
    <w:docVar w:name="fulldraftpath" w:val="L:\S-RES\WRT\017IOCA.DMR.WRT.DOCX"/>
    <w:docVar w:name="NameofBody" w:val="S"/>
    <w:docVar w:name="vgroup2" w:val="S-RES"/>
  </w:docVars>
  <w:rsids>
    <w:rsidRoot w:val="006C3F45"/>
    <w:rsid w:val="00042AC1"/>
    <w:rsid w:val="00046516"/>
    <w:rsid w:val="00072458"/>
    <w:rsid w:val="0007601D"/>
    <w:rsid w:val="000B0720"/>
    <w:rsid w:val="000B4B0C"/>
    <w:rsid w:val="000B5EAF"/>
    <w:rsid w:val="001315B2"/>
    <w:rsid w:val="00143992"/>
    <w:rsid w:val="00170561"/>
    <w:rsid w:val="0018257A"/>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1648"/>
    <w:rsid w:val="003D6E2B"/>
    <w:rsid w:val="003E7597"/>
    <w:rsid w:val="00413EBF"/>
    <w:rsid w:val="0044020F"/>
    <w:rsid w:val="00450668"/>
    <w:rsid w:val="00454138"/>
    <w:rsid w:val="004813A2"/>
    <w:rsid w:val="004952FA"/>
    <w:rsid w:val="004B6A22"/>
    <w:rsid w:val="004D7F37"/>
    <w:rsid w:val="00522CE0"/>
    <w:rsid w:val="00541951"/>
    <w:rsid w:val="00545A0A"/>
    <w:rsid w:val="00565148"/>
    <w:rsid w:val="00570403"/>
    <w:rsid w:val="00593361"/>
    <w:rsid w:val="005A413B"/>
    <w:rsid w:val="005A5017"/>
    <w:rsid w:val="005A648C"/>
    <w:rsid w:val="005F07AC"/>
    <w:rsid w:val="005F1745"/>
    <w:rsid w:val="006A1802"/>
    <w:rsid w:val="006C0CBB"/>
    <w:rsid w:val="006C3F45"/>
    <w:rsid w:val="006C74EA"/>
    <w:rsid w:val="00720D40"/>
    <w:rsid w:val="007318D4"/>
    <w:rsid w:val="007400D8"/>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1361"/>
    <w:rsid w:val="00B5790D"/>
    <w:rsid w:val="00B945C5"/>
    <w:rsid w:val="00BA20EA"/>
    <w:rsid w:val="00BB5AFC"/>
    <w:rsid w:val="00BC0A56"/>
    <w:rsid w:val="00C07A1F"/>
    <w:rsid w:val="00C45366"/>
    <w:rsid w:val="00C57023"/>
    <w:rsid w:val="00C74052"/>
    <w:rsid w:val="00CB187A"/>
    <w:rsid w:val="00CC0EC7"/>
    <w:rsid w:val="00CC251A"/>
    <w:rsid w:val="00CF2C98"/>
    <w:rsid w:val="00D1088B"/>
    <w:rsid w:val="00D1286F"/>
    <w:rsid w:val="00D14DE6"/>
    <w:rsid w:val="00D156D2"/>
    <w:rsid w:val="00D35486"/>
    <w:rsid w:val="00D41A9A"/>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28F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7DFAFA-D7C2-460F-8BE2-F7F66FCB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2204</Words>
  <Characters>11614</Characters>
  <Application>Microsoft Office Word</Application>
  <DocSecurity>0</DocSecurity>
  <Lines>275</Lines>
  <Paragraphs>39</Paragraphs>
  <ScaleCrop>false</ScaleCrop>
  <Company> </Company>
  <LinksUpToDate>false</LinksUpToDate>
  <CharactersWithSpaces>13827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915 Text of Previous Version (Jan. 23, 2018) - South Carolina Legislature Online</dc:title>
  <dc:subject/>
  <dc:creator>%USERNAME%</dc:creator>
  <cp:keywords/>
  <dc:description/>
  <cp:lastModifiedBy>S Volk</cp:lastModifiedBy>
  <cp:revision>2</cp:revision>
  <dcterms:created xsi:type="dcterms:W3CDTF">2018-01-23T20:50:00Z</dcterms:created>
  <dcterms:modified xsi:type="dcterms:W3CDTF">2018-01-23T20:50:00Z</dcterms:modified>
</cp:coreProperties>
</file>