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636" w:rsidRDefault="004126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2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F1EE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23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16-3-910 OF THE CODE OF LAWS OF SOUTH CAROLINA, 1976, RELATING TO KIDNAPPING, TO INCLUDE THE OFFENSE OF ATTEMPT TO KIDNAP; AND TO AMEND ARTICLE 9, CHAPTER 3, TITLE 16 TO ADD SECTION 16-3-930 TO CREATE THE OFFENSE OF LURING OR ATTEMPTING TO LURE A CHILD </w:t>
      </w:r>
      <w:r w:rsidR="00F01F86">
        <w:rPr>
          <w:rFonts w:eastAsia="Times New Roman"/>
        </w:rPr>
        <w:t xml:space="preserve">UNDER THE AGE OF THIRTEEN </w:t>
      </w:r>
      <w:r w:rsidR="008A0AFB">
        <w:rPr>
          <w:rFonts w:eastAsia="Times New Roman"/>
        </w:rPr>
        <w:t>WITH INTENT TO COMMIT A CRIME</w:t>
      </w:r>
      <w:r w:rsidR="00D104FB">
        <w:rPr>
          <w:rFonts w:eastAsia="Times New Roman"/>
        </w:rPr>
        <w:t>;</w:t>
      </w:r>
      <w:r w:rsidR="008A0AFB">
        <w:rPr>
          <w:rFonts w:eastAsia="Times New Roman"/>
        </w:rPr>
        <w:t xml:space="preserve"> TO ESTABLISH PENALTIES AND AFFIRMATIVE DEFENSES.</w:t>
      </w:r>
      <w:r>
        <w:rPr>
          <w:rFonts w:eastAsia="Times New Roman"/>
        </w:rPr>
        <w:t xml:space="preserve"> 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F1EE5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F1EE5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1EE5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05F46">
        <w:rPr>
          <w:rFonts w:eastAsia="Times New Roman"/>
        </w:rPr>
        <w:t>Section 16-3-910 of the 1976 Code is amended to read:</w:t>
      </w:r>
    </w:p>
    <w:p w:rsidR="00E05F46" w:rsidRDefault="00E05F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5F46" w:rsidRDefault="00E05F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16-3-910.</w:t>
      </w:r>
      <w:r>
        <w:rPr>
          <w:rFonts w:eastAsia="Times New Roman"/>
        </w:rPr>
        <w:tab/>
      </w:r>
      <w:r w:rsidRPr="00E05F46">
        <w:rPr>
          <w:rFonts w:eastAsia="Times New Roman"/>
        </w:rPr>
        <w:t>Whoever shall unlawfully seize, confine, inveigle, decoy, kidnap, abduct or carry away any other person</w:t>
      </w:r>
      <w:r w:rsidRPr="00E05F46">
        <w:rPr>
          <w:rFonts w:eastAsia="Times New Roman"/>
          <w:u w:val="single"/>
        </w:rPr>
        <w:t>, or attempt to seize, confine, inveigle, decoy, kidnap, abduct or carry away any other person</w:t>
      </w:r>
      <w:r w:rsidRPr="00E05F46">
        <w:rPr>
          <w:rFonts w:eastAsia="Times New Roman"/>
        </w:rPr>
        <w:t xml:space="preserve"> by any means whatsoever without authority of law, except when a minor is seized or taken by his parent, is guilty of a felony and, upon conviction, must be imprisoned for a period not to exceed thirty years unless sentenced for murder as provided in Section 16-3-20.</w:t>
      </w:r>
      <w:r>
        <w:rPr>
          <w:rFonts w:eastAsia="Times New Roman"/>
        </w:rPr>
        <w:t>”</w:t>
      </w:r>
    </w:p>
    <w:p w:rsidR="00D1678E" w:rsidRDefault="00D16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678E" w:rsidRDefault="00D16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2F3E00">
        <w:rPr>
          <w:rFonts w:eastAsia="Times New Roman"/>
        </w:rPr>
        <w:t>Article 9, Chapter 3, Title 16 of the 1976 Code is amended by adding:</w:t>
      </w:r>
    </w:p>
    <w:p w:rsidR="002F3E00" w:rsidRDefault="002F3E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3E00" w:rsidRP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16-3-930.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2F3E00">
        <w:rPr>
          <w:rFonts w:eastAsia="Times New Roman"/>
        </w:rPr>
        <w:t xml:space="preserve">A person over the age of </w:t>
      </w:r>
      <w:r w:rsidR="000F3AD0">
        <w:rPr>
          <w:rFonts w:eastAsia="Times New Roman"/>
        </w:rPr>
        <w:t>eighteen</w:t>
      </w:r>
      <w:r w:rsidRPr="002F3E00">
        <w:rPr>
          <w:rFonts w:eastAsia="Times New Roman"/>
        </w:rPr>
        <w:t xml:space="preserve"> who </w:t>
      </w:r>
      <w:r w:rsidR="00F01F86">
        <w:rPr>
          <w:rFonts w:eastAsia="Times New Roman"/>
        </w:rPr>
        <w:t>knowingly</w:t>
      </w:r>
      <w:r w:rsidRPr="002F3E00">
        <w:rPr>
          <w:rFonts w:eastAsia="Times New Roman"/>
        </w:rPr>
        <w:t xml:space="preserve"> lures or entices, or attempts to lure or entice, </w:t>
      </w:r>
      <w:r w:rsidR="00F01F86">
        <w:rPr>
          <w:rFonts w:eastAsia="Times New Roman"/>
        </w:rPr>
        <w:t xml:space="preserve">whether by electronic or any other means, </w:t>
      </w:r>
      <w:r w:rsidRPr="002F3E00">
        <w:rPr>
          <w:rFonts w:eastAsia="Times New Roman"/>
        </w:rPr>
        <w:t xml:space="preserve">a child </w:t>
      </w:r>
      <w:r w:rsidR="00F01F86">
        <w:rPr>
          <w:rFonts w:eastAsia="Times New Roman"/>
        </w:rPr>
        <w:t>under the age of thirteen</w:t>
      </w:r>
      <w:r w:rsidRPr="002F3E00">
        <w:rPr>
          <w:rFonts w:eastAsia="Times New Roman"/>
        </w:rPr>
        <w:t xml:space="preserve"> into a </w:t>
      </w:r>
      <w:r w:rsidR="00CC2699">
        <w:rPr>
          <w:rFonts w:eastAsia="Times New Roman"/>
        </w:rPr>
        <w:t>building</w:t>
      </w:r>
      <w:r w:rsidRPr="002F3E00">
        <w:rPr>
          <w:rFonts w:eastAsia="Times New Roman"/>
        </w:rPr>
        <w:t>, dwelling</w:t>
      </w:r>
      <w:r w:rsidR="00C41A85">
        <w:rPr>
          <w:rFonts w:eastAsia="Times New Roman"/>
        </w:rPr>
        <w:t xml:space="preserve"> house</w:t>
      </w:r>
      <w:r w:rsidR="00D104FB">
        <w:rPr>
          <w:rFonts w:eastAsia="Times New Roman"/>
        </w:rPr>
        <w:t xml:space="preserve">, or </w:t>
      </w:r>
      <w:r w:rsidRPr="002F3E00">
        <w:rPr>
          <w:rFonts w:eastAsia="Times New Roman"/>
        </w:rPr>
        <w:t xml:space="preserve">conveyance </w:t>
      </w:r>
      <w:r w:rsidR="00EC462F">
        <w:rPr>
          <w:rFonts w:eastAsia="Times New Roman"/>
        </w:rPr>
        <w:t xml:space="preserve">with the intent to commit </w:t>
      </w:r>
      <w:r w:rsidR="00EC462F">
        <w:rPr>
          <w:rFonts w:eastAsia="Times New Roman"/>
        </w:rPr>
        <w:lastRenderedPageBreak/>
        <w:t>a criminal offense</w:t>
      </w:r>
      <w:r w:rsidRPr="002F3E00">
        <w:rPr>
          <w:rFonts w:eastAsia="Times New Roman"/>
        </w:rPr>
        <w:t xml:space="preserve"> </w:t>
      </w:r>
      <w:r w:rsidR="00851E9D">
        <w:rPr>
          <w:rFonts w:eastAsia="Times New Roman"/>
        </w:rPr>
        <w:t>is guilty of</w:t>
      </w:r>
      <w:r w:rsidRPr="002F3E00">
        <w:rPr>
          <w:rFonts w:eastAsia="Times New Roman"/>
        </w:rPr>
        <w:t xml:space="preserve"> a felony </w:t>
      </w:r>
      <w:r w:rsidR="00851E9D">
        <w:rPr>
          <w:rFonts w:eastAsia="Times New Roman"/>
        </w:rPr>
        <w:t>and must be imprisoned for a period not to exceed t</w:t>
      </w:r>
      <w:r w:rsidR="000F3AD0">
        <w:rPr>
          <w:rFonts w:eastAsia="Times New Roman"/>
        </w:rPr>
        <w:t>wenty-five</w:t>
      </w:r>
      <w:r w:rsidR="00851E9D">
        <w:rPr>
          <w:rFonts w:eastAsia="Times New Roman"/>
        </w:rPr>
        <w:t xml:space="preserve"> years</w:t>
      </w:r>
      <w:r w:rsidRPr="002F3E00">
        <w:rPr>
          <w:rFonts w:eastAsia="Times New Roman"/>
        </w:rPr>
        <w:t>.</w:t>
      </w:r>
    </w:p>
    <w:p w:rsidR="00EF687A" w:rsidRP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2F3E00">
        <w:rPr>
          <w:rFonts w:eastAsia="Times New Roman"/>
        </w:rPr>
        <w:t xml:space="preserve">For purposes of this section, the luring or enticing, or attempted luring or enticing, of a child under the age of </w:t>
      </w:r>
      <w:r w:rsidR="00F01F86">
        <w:rPr>
          <w:rFonts w:eastAsia="Times New Roman"/>
        </w:rPr>
        <w:t>thirteen</w:t>
      </w:r>
      <w:r w:rsidRPr="002F3E00">
        <w:rPr>
          <w:rFonts w:eastAsia="Times New Roman"/>
        </w:rPr>
        <w:t xml:space="preserve"> into a </w:t>
      </w:r>
      <w:r w:rsidR="00CC2699">
        <w:rPr>
          <w:rFonts w:eastAsia="Times New Roman"/>
        </w:rPr>
        <w:t>building</w:t>
      </w:r>
      <w:r w:rsidRPr="002F3E00">
        <w:rPr>
          <w:rFonts w:eastAsia="Times New Roman"/>
        </w:rPr>
        <w:t xml:space="preserve">, dwelling, or conveyance without the consent of the child's parent or legal guardian shall be prima facie evidence of </w:t>
      </w:r>
      <w:r w:rsidR="00EF687A">
        <w:rPr>
          <w:rFonts w:eastAsia="Times New Roman"/>
        </w:rPr>
        <w:t>the intent to commit a criminal offense</w:t>
      </w:r>
      <w:r w:rsidRPr="002F3E00">
        <w:rPr>
          <w:rFonts w:eastAsia="Times New Roman"/>
        </w:rPr>
        <w:t>.</w:t>
      </w:r>
    </w:p>
    <w:p w:rsidR="00EF687A" w:rsidRDefault="002F3E00" w:rsidP="00EF6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 w:rsidR="00EF687A">
        <w:rPr>
          <w:rFonts w:eastAsia="Times New Roman"/>
        </w:rPr>
        <w:tab/>
      </w:r>
      <w:r w:rsidR="00372779">
        <w:rPr>
          <w:rFonts w:eastAsia="Times New Roman"/>
        </w:rPr>
        <w:t xml:space="preserve">For </w:t>
      </w:r>
      <w:r w:rsidR="00EF687A">
        <w:rPr>
          <w:rFonts w:eastAsia="Times New Roman"/>
        </w:rPr>
        <w:t>purposes of this section:</w:t>
      </w:r>
    </w:p>
    <w:p w:rsidR="00EF687A" w:rsidRPr="00EF687A" w:rsidRDefault="00EF687A" w:rsidP="00EF6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EF687A">
        <w:rPr>
          <w:rFonts w:eastAsia="Times New Roman"/>
        </w:rPr>
        <w:t>(</w:t>
      </w:r>
      <w:r>
        <w:rPr>
          <w:rFonts w:eastAsia="Times New Roman"/>
        </w:rPr>
        <w:t>1</w:t>
      </w:r>
      <w:r w:rsidRPr="00EF687A">
        <w:rPr>
          <w:rFonts w:eastAsia="Times New Roman"/>
        </w:rPr>
        <w:t>)</w:t>
      </w:r>
      <w:r>
        <w:rPr>
          <w:rFonts w:eastAsia="Times New Roman"/>
        </w:rPr>
        <w:tab/>
      </w:r>
      <w:r w:rsidR="00BF0C7C">
        <w:rPr>
          <w:rFonts w:eastAsia="Times New Roman"/>
        </w:rPr>
        <w:t>‘</w:t>
      </w:r>
      <w:r w:rsidR="00CC2699">
        <w:rPr>
          <w:rFonts w:eastAsia="Times New Roman"/>
        </w:rPr>
        <w:t>building</w:t>
      </w:r>
      <w:r w:rsidR="00BF0C7C">
        <w:rPr>
          <w:rFonts w:eastAsia="Times New Roman"/>
        </w:rPr>
        <w:t>’</w:t>
      </w:r>
      <w:r w:rsidRPr="00EF687A">
        <w:rPr>
          <w:rFonts w:eastAsia="Times New Roman"/>
        </w:rPr>
        <w:t xml:space="preserve"> means </w:t>
      </w:r>
      <w:r w:rsidR="00CC2699">
        <w:rPr>
          <w:rFonts w:eastAsia="Times New Roman"/>
        </w:rPr>
        <w:t>any structure as defined by Section 16-11-310(1)</w:t>
      </w:r>
      <w:r w:rsidR="00C41A85">
        <w:rPr>
          <w:rFonts w:eastAsia="Times New Roman"/>
        </w:rPr>
        <w:t>;</w:t>
      </w:r>
    </w:p>
    <w:p w:rsidR="00EF687A" w:rsidRPr="00EF687A" w:rsidRDefault="00EF687A" w:rsidP="00EF6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EF687A">
        <w:rPr>
          <w:rFonts w:eastAsia="Times New Roman"/>
        </w:rPr>
        <w:t>(</w:t>
      </w:r>
      <w:r>
        <w:rPr>
          <w:rFonts w:eastAsia="Times New Roman"/>
        </w:rPr>
        <w:t>2</w:t>
      </w:r>
      <w:r w:rsidRPr="00EF687A">
        <w:rPr>
          <w:rFonts w:eastAsia="Times New Roman"/>
        </w:rPr>
        <w:t>)</w:t>
      </w:r>
      <w:r>
        <w:rPr>
          <w:rFonts w:eastAsia="Times New Roman"/>
        </w:rPr>
        <w:tab/>
      </w:r>
      <w:r w:rsidR="00BF0C7C">
        <w:rPr>
          <w:rFonts w:eastAsia="Times New Roman"/>
        </w:rPr>
        <w:t>‘</w:t>
      </w:r>
      <w:r w:rsidR="00C41A85">
        <w:rPr>
          <w:rFonts w:eastAsia="Times New Roman"/>
        </w:rPr>
        <w:t>d</w:t>
      </w:r>
      <w:r w:rsidRPr="00EF687A">
        <w:rPr>
          <w:rFonts w:eastAsia="Times New Roman"/>
        </w:rPr>
        <w:t>welling</w:t>
      </w:r>
      <w:r w:rsidR="00C41A85">
        <w:rPr>
          <w:rFonts w:eastAsia="Times New Roman"/>
        </w:rPr>
        <w:t xml:space="preserve"> house</w:t>
      </w:r>
      <w:r w:rsidR="00BF0C7C">
        <w:rPr>
          <w:rFonts w:eastAsia="Times New Roman"/>
        </w:rPr>
        <w:t>’</w:t>
      </w:r>
      <w:r w:rsidRPr="00EF687A">
        <w:rPr>
          <w:rFonts w:eastAsia="Times New Roman"/>
        </w:rPr>
        <w:t xml:space="preserve"> means a building </w:t>
      </w:r>
      <w:r w:rsidR="00C41A85">
        <w:rPr>
          <w:rFonts w:eastAsia="Times New Roman"/>
        </w:rPr>
        <w:t>or structure as defined by Section 16-11-10;</w:t>
      </w:r>
    </w:p>
    <w:p w:rsidR="00EF687A" w:rsidRPr="00EF687A" w:rsidRDefault="00EF687A" w:rsidP="00EF6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EF687A">
        <w:rPr>
          <w:rFonts w:eastAsia="Times New Roman"/>
        </w:rPr>
        <w:t>(</w:t>
      </w:r>
      <w:r>
        <w:rPr>
          <w:rFonts w:eastAsia="Times New Roman"/>
        </w:rPr>
        <w:t>3</w:t>
      </w:r>
      <w:r w:rsidRPr="00EF687A">
        <w:rPr>
          <w:rFonts w:eastAsia="Times New Roman"/>
        </w:rPr>
        <w:t>)</w:t>
      </w:r>
      <w:r>
        <w:rPr>
          <w:rFonts w:eastAsia="Times New Roman"/>
        </w:rPr>
        <w:tab/>
      </w:r>
      <w:r w:rsidR="00BF0C7C">
        <w:rPr>
          <w:rFonts w:eastAsia="Times New Roman"/>
        </w:rPr>
        <w:t>‘</w:t>
      </w:r>
      <w:r w:rsidR="00C41A85">
        <w:rPr>
          <w:rFonts w:eastAsia="Times New Roman"/>
        </w:rPr>
        <w:t>c</w:t>
      </w:r>
      <w:r w:rsidR="00BF0C7C">
        <w:rPr>
          <w:rFonts w:eastAsia="Times New Roman"/>
        </w:rPr>
        <w:t>onveyance’</w:t>
      </w:r>
      <w:r w:rsidRPr="00EF687A">
        <w:rPr>
          <w:rFonts w:eastAsia="Times New Roman"/>
        </w:rPr>
        <w:t xml:space="preserve"> means any vehicle, ship, vessel, railroad car, tra</w:t>
      </w:r>
      <w:r w:rsidR="00C41A85">
        <w:rPr>
          <w:rFonts w:eastAsia="Times New Roman"/>
        </w:rPr>
        <w:t xml:space="preserve">iler, aircraft, </w:t>
      </w:r>
      <w:r w:rsidR="00AB4FDE">
        <w:rPr>
          <w:rFonts w:eastAsia="Times New Roman"/>
        </w:rPr>
        <w:t xml:space="preserve">watercraft, </w:t>
      </w:r>
      <w:r w:rsidR="00C41A85">
        <w:rPr>
          <w:rFonts w:eastAsia="Times New Roman"/>
        </w:rPr>
        <w:t>or sleeping car, whether or not motorized;</w:t>
      </w:r>
    </w:p>
    <w:p w:rsidR="002F3E00" w:rsidRPr="002F3E00" w:rsidRDefault="00EF687A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 w:rsidR="002F3E00">
        <w:rPr>
          <w:rFonts w:eastAsia="Times New Roman"/>
        </w:rPr>
        <w:tab/>
      </w:r>
      <w:r w:rsidR="002F3E00" w:rsidRPr="002F3E00">
        <w:rPr>
          <w:rFonts w:eastAsia="Times New Roman"/>
        </w:rPr>
        <w:t>It is an affirmative defense to a prosecution under this section that:</w:t>
      </w:r>
    </w:p>
    <w:p w:rsidR="002F3E00" w:rsidRP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5758F2">
        <w:rPr>
          <w:rFonts w:eastAsia="Times New Roman"/>
        </w:rPr>
        <w:t>t</w:t>
      </w:r>
      <w:r w:rsidRPr="002F3E00">
        <w:rPr>
          <w:rFonts w:eastAsia="Times New Roman"/>
        </w:rPr>
        <w:t>he person reasonably believed that his or her action was necessary to prevent the chi</w:t>
      </w:r>
      <w:r w:rsidR="005758F2">
        <w:rPr>
          <w:rFonts w:eastAsia="Times New Roman"/>
        </w:rPr>
        <w:t>ld from being seriously injured,</w:t>
      </w:r>
    </w:p>
    <w:p w:rsidR="002F3E00" w:rsidRP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5758F2">
        <w:rPr>
          <w:rFonts w:eastAsia="Times New Roman"/>
        </w:rPr>
        <w:t>t</w:t>
      </w:r>
      <w:r w:rsidRPr="002F3E00">
        <w:rPr>
          <w:rFonts w:eastAsia="Times New Roman"/>
        </w:rPr>
        <w:t xml:space="preserve">he person lured or enticed, or attempted to lure or entice, the child under the age of </w:t>
      </w:r>
      <w:r w:rsidR="00EF687A">
        <w:rPr>
          <w:rFonts w:eastAsia="Times New Roman"/>
        </w:rPr>
        <w:t>t</w:t>
      </w:r>
      <w:r w:rsidR="00F01F86">
        <w:rPr>
          <w:rFonts w:eastAsia="Times New Roman"/>
        </w:rPr>
        <w:t>hirteen</w:t>
      </w:r>
      <w:r w:rsidRPr="002F3E00">
        <w:rPr>
          <w:rFonts w:eastAsia="Times New Roman"/>
        </w:rPr>
        <w:t xml:space="preserve"> into a structure, dwelling, or </w:t>
      </w:r>
      <w:r w:rsidR="005758F2">
        <w:rPr>
          <w:rFonts w:eastAsia="Times New Roman"/>
        </w:rPr>
        <w:t>conveyance for a lawful purpose, or</w:t>
      </w:r>
    </w:p>
    <w:p w:rsidR="002F3E00" w:rsidRDefault="002F3E00" w:rsidP="002F3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2F3E00">
        <w:rPr>
          <w:rFonts w:eastAsia="Times New Roman"/>
        </w:rPr>
        <w:t>(</w:t>
      </w:r>
      <w:r>
        <w:rPr>
          <w:rFonts w:eastAsia="Times New Roman"/>
        </w:rPr>
        <w:t>3</w:t>
      </w:r>
      <w:r w:rsidRPr="002F3E00">
        <w:rPr>
          <w:rFonts w:eastAsia="Times New Roman"/>
        </w:rPr>
        <w:t>)</w:t>
      </w:r>
      <w:r>
        <w:rPr>
          <w:rFonts w:eastAsia="Times New Roman"/>
        </w:rPr>
        <w:tab/>
      </w:r>
      <w:r w:rsidR="005758F2">
        <w:rPr>
          <w:rFonts w:eastAsia="Times New Roman"/>
        </w:rPr>
        <w:t>t</w:t>
      </w:r>
      <w:r w:rsidRPr="002F3E00">
        <w:rPr>
          <w:rFonts w:eastAsia="Times New Roman"/>
        </w:rPr>
        <w:t>he person's actions were reasonable under the circumstances and the defendant did not have any intent to harm the health, safety, or welfare of the child.</w:t>
      </w:r>
      <w:r>
        <w:rPr>
          <w:rFonts w:eastAsia="Times New Roman"/>
        </w:rPr>
        <w:t>”</w:t>
      </w:r>
    </w:p>
    <w:p w:rsidR="00BF1EE5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1EE5" w:rsidRPr="00522CE0" w:rsidRDefault="00BF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277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11A1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12636" w:rsidRDefault="00412636" w:rsidP="00412636">
      <w:pPr>
        <w:suppressAutoHyphens/>
        <w:jc w:val="both"/>
        <w:rPr>
          <w:rFonts w:eastAsia="Times New Roman"/>
        </w:rPr>
      </w:pPr>
    </w:p>
    <w:sectPr w:rsidR="00412636" w:rsidSect="0041263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EE5" w:rsidRDefault="00BF1EE5" w:rsidP="00522CE0">
      <w:r>
        <w:separator/>
      </w:r>
    </w:p>
  </w:endnote>
  <w:endnote w:type="continuationSeparator" w:id="0">
    <w:p w:rsidR="00BF1EE5" w:rsidRDefault="00BF1EE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EE2B39-707E-4ACA-85C7-548C51F9CA97}"/>
    <w:embedBold r:id="rId2" w:fontKey="{C29990BF-DED3-4D61-B491-DB72077626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BF0A8C-B830-4529-91A0-4E5EBD270E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A1E9A9-2432-4CC1-82CA-5D54DEA5CC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A1E" w:rsidRPr="00412636" w:rsidRDefault="00412636" w:rsidP="004126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EE5" w:rsidRDefault="00BF1EE5" w:rsidP="00522CE0">
      <w:r>
        <w:separator/>
      </w:r>
    </w:p>
  </w:footnote>
  <w:footnote w:type="continuationSeparator" w:id="0">
    <w:p w:rsidR="00BF1EE5" w:rsidRDefault="00BF1EE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7.REM"/>
    <w:docVar w:name="CoverAttorneyInitials" w:val="REM"/>
    <w:docVar w:name="CoverAttorneyLastName" w:val="Maldonado"/>
    <w:docVar w:name="CoverBillType" w:val="b"/>
    <w:docVar w:name="DraftFileName" w:val="JUD0067.REM.DOCX"/>
    <w:docVar w:name="DraftStenoName" w:val="Knipp"/>
    <w:docVar w:name="dvBillNumber" w:val="925"/>
    <w:docVar w:name="dvBillNumberPrefix" w:val="S. "/>
    <w:docVar w:name="dvOriginalBody" w:val="Senate"/>
    <w:docVar w:name="fulldraftpath" w:val="L:\S-JUD\BILLS\Bennett\JUD0067.REM.DOCX"/>
    <w:docVar w:name="NameofBody" w:val="S"/>
    <w:docVar w:name="SenatorFolderName" w:val="Bennett"/>
    <w:docVar w:name="VGROUP2" w:val="S-JUD"/>
  </w:docVars>
  <w:rsids>
    <w:rsidRoot w:val="00BF1EE5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0F3AD0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7B2B"/>
    <w:rsid w:val="002F3E00"/>
    <w:rsid w:val="00307C2B"/>
    <w:rsid w:val="0031409E"/>
    <w:rsid w:val="0032109A"/>
    <w:rsid w:val="00333DF1"/>
    <w:rsid w:val="0033541C"/>
    <w:rsid w:val="00364389"/>
    <w:rsid w:val="00372779"/>
    <w:rsid w:val="003D6A5D"/>
    <w:rsid w:val="003D6E2B"/>
    <w:rsid w:val="003E7597"/>
    <w:rsid w:val="00412636"/>
    <w:rsid w:val="00412C9E"/>
    <w:rsid w:val="0042257B"/>
    <w:rsid w:val="00450668"/>
    <w:rsid w:val="00452CD7"/>
    <w:rsid w:val="00472336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758F2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A78BE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51E9D"/>
    <w:rsid w:val="008804AE"/>
    <w:rsid w:val="00894939"/>
    <w:rsid w:val="008A0AFB"/>
    <w:rsid w:val="008B2F42"/>
    <w:rsid w:val="008C3EFC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53BD3"/>
    <w:rsid w:val="00A86015"/>
    <w:rsid w:val="00A9538F"/>
    <w:rsid w:val="00AB4FDE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F0C7C"/>
    <w:rsid w:val="00BF1EE5"/>
    <w:rsid w:val="00C23348"/>
    <w:rsid w:val="00C41A85"/>
    <w:rsid w:val="00C6454A"/>
    <w:rsid w:val="00C74052"/>
    <w:rsid w:val="00CB187A"/>
    <w:rsid w:val="00CC2699"/>
    <w:rsid w:val="00CD1843"/>
    <w:rsid w:val="00CD7C71"/>
    <w:rsid w:val="00D05246"/>
    <w:rsid w:val="00D104FB"/>
    <w:rsid w:val="00D1088B"/>
    <w:rsid w:val="00D11A1E"/>
    <w:rsid w:val="00D123BB"/>
    <w:rsid w:val="00D156D2"/>
    <w:rsid w:val="00D1678E"/>
    <w:rsid w:val="00D77EC0"/>
    <w:rsid w:val="00D86943"/>
    <w:rsid w:val="00DA47B9"/>
    <w:rsid w:val="00E05F46"/>
    <w:rsid w:val="00E677A1"/>
    <w:rsid w:val="00E91E2F"/>
    <w:rsid w:val="00EA3546"/>
    <w:rsid w:val="00EB1AAC"/>
    <w:rsid w:val="00EB47AE"/>
    <w:rsid w:val="00EC34E1"/>
    <w:rsid w:val="00EC462F"/>
    <w:rsid w:val="00ED0AE1"/>
    <w:rsid w:val="00EF687A"/>
    <w:rsid w:val="00F01F86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BE057B5-3B54-483D-8994-92395CE5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2</Pages>
  <Words>458</Words>
  <Characters>2237</Characters>
  <Application>Microsoft Office Word</Application>
  <DocSecurity>0</DocSecurity>
  <Lines>69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925 Text of Previous Version (Jan. 24, 2018) - South Carolina Legislature Online</dc:title>
  <dc:subject/>
  <dc:creator>%USERNAME%</dc:creator>
  <cp:keywords/>
  <dc:description/>
  <cp:lastModifiedBy>S Volk</cp:lastModifiedBy>
  <cp:revision>2</cp:revision>
  <dcterms:created xsi:type="dcterms:W3CDTF">2018-01-24T17:39:00Z</dcterms:created>
  <dcterms:modified xsi:type="dcterms:W3CDTF">2018-01-24T17:39:00Z</dcterms:modified>
</cp:coreProperties>
</file>