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325D" w:rsidRPr="00522CE0" w:rsidRDefault="000B32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B3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D500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726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116967">
        <w:rPr>
          <w:rFonts w:eastAsia="Times New Roman"/>
        </w:rPr>
        <w:t xml:space="preserve">ENACT THE “BEACHFRONT MANAGEMENT REFORM ACT,” BY </w:t>
      </w:r>
      <w:r>
        <w:rPr>
          <w:rFonts w:eastAsia="Times New Roman"/>
        </w:rPr>
        <w:t>AMEND</w:t>
      </w:r>
      <w:r w:rsidR="00116967">
        <w:rPr>
          <w:rFonts w:eastAsia="Times New Roman"/>
        </w:rPr>
        <w:t>ING</w:t>
      </w:r>
      <w:r>
        <w:rPr>
          <w:rFonts w:eastAsia="Times New Roman"/>
        </w:rPr>
        <w:t xml:space="preserve"> SECTION </w:t>
      </w:r>
      <w:r w:rsidRPr="00774B23">
        <w:rPr>
          <w:rFonts w:eastAsia="Times New Roman"/>
        </w:rPr>
        <w:t>48-39-280 OF THE 1976 CODE</w:t>
      </w:r>
      <w:r>
        <w:rPr>
          <w:rFonts w:eastAsia="Times New Roman"/>
        </w:rPr>
        <w:t xml:space="preserve">, RELATING TO THE FORTY-YEAR RETREAT POLICY FOR COASTAL TIDELANDS AND WETLANDS, TO PROVIDE THAT </w:t>
      </w:r>
      <w:r w:rsidRPr="00EF0725">
        <w:rPr>
          <w:rFonts w:eastAsia="Times New Roman"/>
        </w:rPr>
        <w:t>THE DEPARTMENT OF HEALTH AND ENVIRONMENTAL CONTROL SHALL ESTABLISH BASELINES AND SETBACK LINES FOR ALL GEOGRAPHIC AREAS WHERE BASELINES AND SETBACK LINES WERE ESTABLISHE</w:t>
      </w:r>
      <w:r>
        <w:rPr>
          <w:rFonts w:eastAsia="Times New Roman"/>
        </w:rPr>
        <w:t>D ON OR BEFORE JANUARY 31, 2012, TO PROVIDE THAT</w:t>
      </w:r>
      <w:r w:rsidRPr="00EF0725">
        <w:rPr>
          <w:rFonts w:eastAsia="Times New Roman"/>
        </w:rPr>
        <w:t xml:space="preserve"> THE BASELINES AND SETBACK LINES MUST BE ESTABLISHED ANEW NOT LESS THAN EVERY SEVEN YEARS BUT NOT MORE THAN EVERY TEN YEARS F</w:t>
      </w:r>
      <w:r w:rsidR="00627BE0">
        <w:rPr>
          <w:rFonts w:eastAsia="Times New Roman"/>
        </w:rPr>
        <w:t>OLLOWING AN ESTABLISHMENT CYCLE</w:t>
      </w:r>
      <w:r w:rsidRPr="00EF0725">
        <w:rPr>
          <w:rFonts w:eastAsia="Times New Roman"/>
        </w:rPr>
        <w:t xml:space="preserve"> AND MUST BE BASED UPON THE BEST AVAILABLE DATA COLLE</w:t>
      </w:r>
      <w:r>
        <w:rPr>
          <w:rFonts w:eastAsia="Times New Roman"/>
        </w:rPr>
        <w:t xml:space="preserve">CTED, TO PROVIDE THAT THE DEPARTMENT OF HEALTH AND ENVIRONMENTAL CONTROL SHALL PROVIDE FOR A NOTICE AND COMMENT PERIOD TO THE PUBLIC </w:t>
      </w:r>
      <w:r w:rsidR="00627BE0">
        <w:rPr>
          <w:rFonts w:eastAsia="Times New Roman"/>
        </w:rPr>
        <w:t>REGARDING</w:t>
      </w:r>
      <w:r>
        <w:rPr>
          <w:rFonts w:eastAsia="Times New Roman"/>
        </w:rPr>
        <w:t xml:space="preserve"> NEW BASELINES AND SETBACK LINES, </w:t>
      </w:r>
      <w:r w:rsidR="00735F13">
        <w:rPr>
          <w:rFonts w:eastAsia="Times New Roman"/>
        </w:rPr>
        <w:t>TO PROVIDE TH</w:t>
      </w:r>
      <w:r w:rsidR="00EC2A43">
        <w:rPr>
          <w:rFonts w:eastAsia="Times New Roman"/>
        </w:rPr>
        <w:t>AT THE CREST OF A PRIMARY OCEAN</w:t>
      </w:r>
      <w:r w:rsidR="00735F13">
        <w:rPr>
          <w:rFonts w:eastAsia="Times New Roman"/>
        </w:rPr>
        <w:t xml:space="preserve">FRONT SAND DUNE MAY NOT BE LOCATED IN AN AREA WITHIN ONE YEAR FOLLOWING A SIGNIFICANT STORM EVENT, </w:t>
      </w:r>
      <w:r>
        <w:rPr>
          <w:rFonts w:eastAsia="Times New Roman"/>
        </w:rPr>
        <w:t xml:space="preserve">AND TO PROVIDE FOR A REVIEW PROCESS FOR LANDOWNERS WHO MAY BE ADVERSELY AFFECTED BY </w:t>
      </w:r>
      <w:r w:rsidR="00627BE0">
        <w:rPr>
          <w:rFonts w:eastAsia="Times New Roman"/>
        </w:rPr>
        <w:t>THE</w:t>
      </w:r>
      <w:r>
        <w:rPr>
          <w:rFonts w:eastAsia="Times New Roman"/>
        </w:rPr>
        <w:t xml:space="preserve"> ESTABLISHMENT OF A BASELINE OR SETBACK LINE; </w:t>
      </w:r>
      <w:r w:rsidR="00116967">
        <w:rPr>
          <w:rFonts w:eastAsia="Times New Roman"/>
        </w:rPr>
        <w:t>BY</w:t>
      </w:r>
      <w:r>
        <w:rPr>
          <w:rFonts w:eastAsia="Times New Roman"/>
        </w:rPr>
        <w:t xml:space="preserve"> AMEND</w:t>
      </w:r>
      <w:r w:rsidR="00116967">
        <w:rPr>
          <w:rFonts w:eastAsia="Times New Roman"/>
        </w:rPr>
        <w:t>ING</w:t>
      </w:r>
      <w:r>
        <w:rPr>
          <w:rFonts w:eastAsia="Times New Roman"/>
        </w:rPr>
        <w:t xml:space="preserve"> SECTION 44-1-60</w:t>
      </w:r>
      <w:r w:rsidR="001A65CC">
        <w:rPr>
          <w:rFonts w:eastAsia="Times New Roman"/>
        </w:rPr>
        <w:t>(A)</w:t>
      </w:r>
      <w:r>
        <w:rPr>
          <w:rFonts w:eastAsia="Times New Roman"/>
        </w:rPr>
        <w:t xml:space="preserve"> OF THE 1976 CODE, RELATING TO </w:t>
      </w:r>
      <w:r w:rsidR="001A65CC">
        <w:rPr>
          <w:rFonts w:eastAsia="Times New Roman"/>
        </w:rPr>
        <w:t>APPEALS FROM DEPARTMENT OF ENVIRONMENTAL HEALTH AN</w:t>
      </w:r>
      <w:r w:rsidR="00627BE0">
        <w:rPr>
          <w:rFonts w:eastAsia="Times New Roman"/>
        </w:rPr>
        <w:t>D CONTROL DECISIONS, TO EXEMPT THE</w:t>
      </w:r>
      <w:r w:rsidR="001A65CC">
        <w:rPr>
          <w:rFonts w:eastAsia="Times New Roman"/>
        </w:rPr>
        <w:t xml:space="preserve"> DECISION TO ESTABLISH A BASELINE OR SETBACK LINE FROM THIS SECTION;</w:t>
      </w:r>
      <w:r w:rsidR="00627BE0">
        <w:rPr>
          <w:rFonts w:eastAsia="Times New Roman"/>
        </w:rPr>
        <w:t xml:space="preserve"> AND </w:t>
      </w:r>
      <w:r w:rsidR="00116967">
        <w:rPr>
          <w:rFonts w:eastAsia="Times New Roman"/>
        </w:rPr>
        <w:t>BY DEFINING</w:t>
      </w:r>
      <w:r w:rsidR="00627BE0">
        <w:rPr>
          <w:rFonts w:eastAsia="Times New Roman"/>
        </w:rPr>
        <w:t xml:space="preserv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D5001" w:rsidRDefault="00FD5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FD5001" w:rsidRDefault="00FD5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4B23" w:rsidRDefault="00774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Pr="00774B23">
        <w:rPr>
          <w:rFonts w:eastAsia="Times New Roman"/>
        </w:rPr>
        <w:t xml:space="preserve">This act must be known and may be cited as the </w:t>
      </w:r>
      <w:r w:rsidR="00627BE0">
        <w:rPr>
          <w:rFonts w:eastAsia="Times New Roman"/>
        </w:rPr>
        <w:t>“</w:t>
      </w:r>
      <w:r w:rsidRPr="00774B23">
        <w:rPr>
          <w:rFonts w:eastAsia="Times New Roman"/>
        </w:rPr>
        <w:t>Beachfront Management Reform Act</w:t>
      </w:r>
      <w:r w:rsidR="00627BE0">
        <w:rPr>
          <w:rFonts w:eastAsia="Times New Roman"/>
        </w:rPr>
        <w:t>.”</w:t>
      </w:r>
    </w:p>
    <w:p w:rsidR="00774B23" w:rsidRDefault="00774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41EC" w:rsidRDefault="008F41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74B23">
        <w:rPr>
          <w:rFonts w:eastAsia="Times New Roman"/>
        </w:rPr>
        <w:t>2</w:t>
      </w:r>
      <w:r>
        <w:rPr>
          <w:rFonts w:eastAsia="Times New Roman"/>
        </w:rPr>
        <w:t>.</w:t>
      </w:r>
      <w:r>
        <w:rPr>
          <w:rFonts w:eastAsia="Times New Roman"/>
        </w:rPr>
        <w:tab/>
        <w:t>Section 48-39-10(I) of the 1976 Code is amended to read:</w:t>
      </w:r>
    </w:p>
    <w:p w:rsidR="008F41EC" w:rsidRDefault="008F41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654" w:rsidRPr="00FD5ABC" w:rsidRDefault="008F41EC" w:rsidP="00894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“(I)</w:t>
      </w:r>
      <w:r>
        <w:rPr>
          <w:rFonts w:eastAsia="Times New Roman"/>
        </w:rPr>
        <w:tab/>
      </w:r>
      <w:r w:rsidR="00894654">
        <w:rPr>
          <w:rFonts w:eastAsia="Times New Roman"/>
        </w:rPr>
        <w:t>‘</w:t>
      </w:r>
      <w:r w:rsidR="00894654" w:rsidRPr="00894654">
        <w:rPr>
          <w:rFonts w:eastAsia="Times New Roman"/>
        </w:rPr>
        <w:t xml:space="preserve">Primary </w:t>
      </w:r>
      <w:r w:rsidR="00894654" w:rsidRPr="00EC2A43">
        <w:rPr>
          <w:rFonts w:eastAsia="Times New Roman"/>
          <w:strike/>
        </w:rPr>
        <w:t>ocean front</w:t>
      </w:r>
      <w:r w:rsidR="00EC2A43">
        <w:rPr>
          <w:rFonts w:eastAsia="Times New Roman"/>
        </w:rPr>
        <w:t xml:space="preserve"> </w:t>
      </w:r>
      <w:r w:rsidR="00EC2A43">
        <w:rPr>
          <w:rFonts w:eastAsia="Times New Roman"/>
          <w:u w:val="single"/>
        </w:rPr>
        <w:t>oceanfront</w:t>
      </w:r>
      <w:r w:rsidR="00894654" w:rsidRPr="00894654">
        <w:rPr>
          <w:rFonts w:eastAsia="Times New Roman"/>
        </w:rPr>
        <w:t xml:space="preserve"> sand </w:t>
      </w:r>
      <w:r w:rsidR="00894654" w:rsidRPr="00A2421D">
        <w:rPr>
          <w:rFonts w:eastAsia="Times New Roman"/>
          <w:strike/>
        </w:rPr>
        <w:t>dunes</w:t>
      </w:r>
      <w:r w:rsidR="00A2421D">
        <w:rPr>
          <w:rFonts w:eastAsia="Times New Roman"/>
        </w:rPr>
        <w:t xml:space="preserve"> </w:t>
      </w:r>
      <w:r w:rsidR="00A2421D">
        <w:rPr>
          <w:rFonts w:eastAsia="Times New Roman"/>
          <w:u w:val="single"/>
        </w:rPr>
        <w:t>dune</w:t>
      </w:r>
      <w:r w:rsidR="00894654">
        <w:rPr>
          <w:rFonts w:eastAsia="Times New Roman"/>
        </w:rPr>
        <w:t>’</w:t>
      </w:r>
      <w:r w:rsidR="00894654" w:rsidRPr="00894654">
        <w:rPr>
          <w:rFonts w:eastAsia="Times New Roman"/>
        </w:rPr>
        <w:t xml:space="preserve"> means </w:t>
      </w:r>
      <w:r w:rsidR="00894654" w:rsidRPr="00A2421D">
        <w:rPr>
          <w:rFonts w:eastAsia="Times New Roman"/>
          <w:strike/>
        </w:rPr>
        <w:t>those dunes which</w:t>
      </w:r>
      <w:r w:rsidR="00A2421D">
        <w:rPr>
          <w:rFonts w:eastAsia="Times New Roman"/>
        </w:rPr>
        <w:t xml:space="preserve"> </w:t>
      </w:r>
      <w:r w:rsidR="00A2421D">
        <w:rPr>
          <w:rFonts w:eastAsia="Times New Roman"/>
          <w:u w:val="single"/>
        </w:rPr>
        <w:t>the dune or dunes that</w:t>
      </w:r>
      <w:r w:rsidR="00894654" w:rsidRPr="00894654">
        <w:rPr>
          <w:rFonts w:eastAsia="Times New Roman"/>
        </w:rPr>
        <w:t xml:space="preserve"> constitute the front row of dunes adjacent to the Atlantic Ocean.</w:t>
      </w:r>
      <w:r w:rsidR="00894654">
        <w:rPr>
          <w:rFonts w:eastAsia="Times New Roman"/>
        </w:rPr>
        <w:t xml:space="preserve"> </w:t>
      </w:r>
      <w:r w:rsidR="00894654" w:rsidRPr="00FD5ABC">
        <w:rPr>
          <w:rFonts w:eastAsia="Times New Roman"/>
          <w:u w:val="single"/>
        </w:rPr>
        <w:t xml:space="preserve">For purposes of establishing </w:t>
      </w:r>
      <w:r w:rsidR="00086CBC">
        <w:rPr>
          <w:rFonts w:eastAsia="Times New Roman"/>
          <w:u w:val="single"/>
        </w:rPr>
        <w:t>a</w:t>
      </w:r>
      <w:r w:rsidR="00894654" w:rsidRPr="00FD5ABC">
        <w:rPr>
          <w:rFonts w:eastAsia="Times New Roman"/>
          <w:u w:val="single"/>
        </w:rPr>
        <w:t xml:space="preserve"> baseline</w:t>
      </w:r>
      <w:r w:rsidR="00894654">
        <w:rPr>
          <w:rFonts w:eastAsia="Times New Roman"/>
          <w:u w:val="single"/>
        </w:rPr>
        <w:t xml:space="preserve"> for an erosion zone</w:t>
      </w:r>
      <w:r w:rsidR="00894654" w:rsidRPr="00FD5ABC">
        <w:rPr>
          <w:rFonts w:eastAsia="Times New Roman"/>
          <w:u w:val="single"/>
        </w:rPr>
        <w:t xml:space="preserve"> pursuant to Section 48-39-280, the </w:t>
      </w:r>
      <w:r w:rsidR="00894654">
        <w:rPr>
          <w:rFonts w:eastAsia="Times New Roman"/>
          <w:u w:val="single"/>
        </w:rPr>
        <w:t xml:space="preserve">most seaward of the </w:t>
      </w:r>
      <w:r w:rsidR="00E41B6C">
        <w:rPr>
          <w:rFonts w:eastAsia="Times New Roman"/>
          <w:u w:val="single"/>
        </w:rPr>
        <w:t xml:space="preserve">following shall constitute </w:t>
      </w:r>
      <w:r w:rsidR="00A2421D">
        <w:rPr>
          <w:rFonts w:eastAsia="Times New Roman"/>
          <w:u w:val="single"/>
        </w:rPr>
        <w:t xml:space="preserve">the </w:t>
      </w:r>
      <w:r w:rsidR="00894654" w:rsidRPr="00FD5ABC">
        <w:rPr>
          <w:rFonts w:eastAsia="Times New Roman"/>
          <w:u w:val="single"/>
        </w:rPr>
        <w:t>primary oceanfront sand dune:</w:t>
      </w:r>
    </w:p>
    <w:p w:rsidR="00894654" w:rsidRPr="00FD5ABC" w:rsidRDefault="00894654" w:rsidP="00894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D5ABC">
        <w:rPr>
          <w:rFonts w:eastAsia="Times New Roman"/>
        </w:rPr>
        <w:tab/>
      </w:r>
      <w:r w:rsidR="00774B23">
        <w:rPr>
          <w:rFonts w:eastAsia="Times New Roman"/>
        </w:rPr>
        <w:tab/>
      </w:r>
      <w:r w:rsidRPr="00FD5ABC">
        <w:rPr>
          <w:rFonts w:eastAsia="Times New Roman"/>
          <w:u w:val="single"/>
        </w:rPr>
        <w:t>(</w:t>
      </w:r>
      <w:r>
        <w:rPr>
          <w:rFonts w:eastAsia="Times New Roman"/>
          <w:u w:val="single"/>
        </w:rPr>
        <w:t>1</w:t>
      </w:r>
      <w:r w:rsidRPr="00FD5ABC">
        <w:rPr>
          <w:rFonts w:eastAsia="Times New Roman"/>
          <w:u w:val="single"/>
        </w:rPr>
        <w:t>)</w:t>
      </w:r>
      <w:r w:rsidRPr="00774B23">
        <w:rPr>
          <w:rFonts w:eastAsia="Times New Roman"/>
        </w:rPr>
        <w:tab/>
      </w:r>
      <w:r w:rsidR="00A2421D" w:rsidRPr="00A2421D">
        <w:rPr>
          <w:rFonts w:eastAsia="Times New Roman"/>
          <w:u w:val="single"/>
        </w:rPr>
        <w:t xml:space="preserve">a </w:t>
      </w:r>
      <w:r w:rsidRPr="00FD5ABC">
        <w:rPr>
          <w:rFonts w:eastAsia="Times New Roman"/>
          <w:u w:val="single"/>
        </w:rPr>
        <w:t xml:space="preserve">dune </w:t>
      </w:r>
      <w:r>
        <w:rPr>
          <w:rFonts w:eastAsia="Times New Roman"/>
          <w:u w:val="single"/>
        </w:rPr>
        <w:t>generally having</w:t>
      </w:r>
      <w:r w:rsidRPr="00FD5ABC">
        <w:rPr>
          <w:rFonts w:eastAsia="Times New Roman"/>
          <w:u w:val="single"/>
        </w:rPr>
        <w:t xml:space="preserve"> a minimum height of thirty-six inches, as measured vertically from the crest to the toe of the dune</w:t>
      </w:r>
      <w:r>
        <w:rPr>
          <w:rFonts w:eastAsia="Times New Roman"/>
          <w:u w:val="single"/>
        </w:rPr>
        <w:t xml:space="preserve">, and </w:t>
      </w:r>
      <w:r w:rsidR="000F4EE9">
        <w:rPr>
          <w:rFonts w:eastAsia="Times New Roman"/>
          <w:u w:val="single"/>
        </w:rPr>
        <w:t>that</w:t>
      </w:r>
      <w:r>
        <w:rPr>
          <w:rFonts w:eastAsia="Times New Roman"/>
          <w:u w:val="single"/>
        </w:rPr>
        <w:t xml:space="preserve"> form</w:t>
      </w:r>
      <w:r w:rsidR="00A2421D">
        <w:rPr>
          <w:rFonts w:eastAsia="Times New Roman"/>
          <w:u w:val="single"/>
        </w:rPr>
        <w:t>s</w:t>
      </w:r>
      <w:r>
        <w:rPr>
          <w:rFonts w:eastAsia="Times New Roman"/>
          <w:u w:val="single"/>
        </w:rPr>
        <w:t xml:space="preserve"> a continuous ridge</w:t>
      </w:r>
      <w:r w:rsidRPr="00FD5ABC">
        <w:rPr>
          <w:rFonts w:eastAsia="Times New Roman"/>
          <w:u w:val="single"/>
        </w:rPr>
        <w:t xml:space="preserve"> for five hundred </w:t>
      </w:r>
      <w:r w:rsidR="004610B4">
        <w:rPr>
          <w:rFonts w:eastAsia="Times New Roman"/>
          <w:u w:val="single"/>
        </w:rPr>
        <w:t xml:space="preserve">feet parallel to the </w:t>
      </w:r>
      <w:r w:rsidRPr="00FD5ABC">
        <w:rPr>
          <w:rFonts w:eastAsia="Times New Roman"/>
          <w:u w:val="single"/>
        </w:rPr>
        <w:t xml:space="preserve">shore, </w:t>
      </w:r>
      <w:r w:rsidRPr="008D6DB8">
        <w:rPr>
          <w:rFonts w:eastAsia="Times New Roman"/>
          <w:u w:val="single"/>
        </w:rPr>
        <w:t>irrespective of</w:t>
      </w:r>
      <w:r w:rsidRPr="00FD5ABC">
        <w:rPr>
          <w:rFonts w:eastAsia="Times New Roman"/>
          <w:u w:val="single"/>
        </w:rPr>
        <w:t xml:space="preserve"> natural or man</w:t>
      </w:r>
      <w:r>
        <w:rPr>
          <w:rFonts w:eastAsia="Times New Roman"/>
          <w:u w:val="single"/>
        </w:rPr>
        <w:t>-caused</w:t>
      </w:r>
      <w:r w:rsidRPr="00FD5ABC">
        <w:rPr>
          <w:rFonts w:eastAsia="Times New Roman"/>
          <w:u w:val="single"/>
        </w:rPr>
        <w:t xml:space="preserve"> variations in the dune that may </w:t>
      </w:r>
      <w:r>
        <w:rPr>
          <w:rFonts w:eastAsia="Times New Roman"/>
          <w:u w:val="single"/>
        </w:rPr>
        <w:t>result in small sections being</w:t>
      </w:r>
      <w:r w:rsidRPr="00FD5ABC">
        <w:rPr>
          <w:rFonts w:eastAsia="Times New Roman"/>
          <w:u w:val="single"/>
        </w:rPr>
        <w:t xml:space="preserve"> less than the minim</w:t>
      </w:r>
      <w:r w:rsidR="00086CBC">
        <w:rPr>
          <w:rFonts w:eastAsia="Times New Roman"/>
          <w:u w:val="single"/>
        </w:rPr>
        <w:t>um required height or length;</w:t>
      </w:r>
      <w:r w:rsidR="00EC2A43">
        <w:rPr>
          <w:rFonts w:eastAsia="Times New Roman"/>
          <w:u w:val="single"/>
        </w:rPr>
        <w:t xml:space="preserve"> or</w:t>
      </w:r>
    </w:p>
    <w:p w:rsidR="008F41EC" w:rsidRDefault="00894654" w:rsidP="00894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D5ABC">
        <w:rPr>
          <w:rFonts w:eastAsia="Times New Roman"/>
        </w:rPr>
        <w:tab/>
      </w:r>
      <w:r w:rsidR="00774B23">
        <w:rPr>
          <w:rFonts w:eastAsia="Times New Roman"/>
        </w:rPr>
        <w:tab/>
      </w:r>
      <w:r w:rsidRPr="00FD5ABC">
        <w:rPr>
          <w:rFonts w:eastAsia="Times New Roman"/>
          <w:u w:val="single"/>
        </w:rPr>
        <w:t>(</w:t>
      </w:r>
      <w:r>
        <w:rPr>
          <w:rFonts w:eastAsia="Times New Roman"/>
          <w:u w:val="single"/>
        </w:rPr>
        <w:t>2</w:t>
      </w:r>
      <w:r w:rsidRPr="00FD5ABC">
        <w:rPr>
          <w:rFonts w:eastAsia="Times New Roman"/>
          <w:u w:val="single"/>
        </w:rPr>
        <w:t>)</w:t>
      </w:r>
      <w:r w:rsidRPr="00774B23">
        <w:rPr>
          <w:rFonts w:eastAsia="Times New Roman"/>
        </w:rPr>
        <w:tab/>
      </w:r>
      <w:r w:rsidR="00BB1F05">
        <w:rPr>
          <w:rFonts w:eastAsia="Times New Roman"/>
          <w:u w:val="single"/>
        </w:rPr>
        <w:t xml:space="preserve">a continuous or nearly continuous dune located landward of the beach </w:t>
      </w:r>
      <w:r w:rsidR="00086CBC">
        <w:rPr>
          <w:rFonts w:eastAsia="Times New Roman"/>
          <w:u w:val="single"/>
        </w:rPr>
        <w:t xml:space="preserve">with </w:t>
      </w:r>
      <w:r w:rsidR="00BB1F05">
        <w:rPr>
          <w:rFonts w:eastAsia="Times New Roman"/>
          <w:u w:val="single"/>
        </w:rPr>
        <w:t>a relatively steep seaward slope that is typically not eroded or overtopped during astronomical tides unaffected by storm surge</w:t>
      </w:r>
      <w:r w:rsidR="00735F13">
        <w:rPr>
          <w:rFonts w:eastAsia="Times New Roman"/>
          <w:u w:val="single"/>
        </w:rPr>
        <w:t>,</w:t>
      </w:r>
      <w:r w:rsidR="00BB1F05">
        <w:rPr>
          <w:rFonts w:eastAsia="Times New Roman"/>
          <w:u w:val="single"/>
        </w:rPr>
        <w:t xml:space="preserve"> but that may be subject to erosion or overtopping due to storm surge and waves during major coastal storms.</w:t>
      </w:r>
      <w:r>
        <w:rPr>
          <w:rFonts w:eastAsia="Times New Roman"/>
        </w:rPr>
        <w:t>”</w:t>
      </w:r>
    </w:p>
    <w:p w:rsidR="008F41EC" w:rsidRDefault="008F41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F05" w:rsidRDefault="00BB1F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48-39-10 of the 1976 Code is amended by adding an appropriately lettered new subsection to read:</w:t>
      </w:r>
    </w:p>
    <w:p w:rsidR="00BB1F05" w:rsidRDefault="00BB1F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F05" w:rsidRDefault="00BB1F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‘Storm surge’ means an abnormal rise of water generated by a storm, over and above the predicted astronomical tide.”</w:t>
      </w:r>
    </w:p>
    <w:p w:rsidR="00BB1F05" w:rsidRDefault="00BB1F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5001" w:rsidRDefault="00FD5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B1F05">
        <w:rPr>
          <w:rFonts w:eastAsia="Times New Roman"/>
        </w:rPr>
        <w:t>4</w:t>
      </w:r>
      <w:r>
        <w:rPr>
          <w:rFonts w:eastAsia="Times New Roman"/>
        </w:rPr>
        <w:t>.</w:t>
      </w:r>
      <w:r>
        <w:rPr>
          <w:rFonts w:eastAsia="Times New Roman"/>
        </w:rPr>
        <w:tab/>
      </w:r>
      <w:r w:rsidR="008662B3">
        <w:rPr>
          <w:rFonts w:eastAsia="Times New Roman"/>
        </w:rPr>
        <w:t>Section 48-39-280 of the 1976 Code is amended to read:</w:t>
      </w:r>
    </w:p>
    <w:p w:rsidR="008662B3" w:rsidRDefault="00866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5830" w:rsidRPr="008F5830" w:rsidRDefault="008662B3" w:rsidP="008F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48-39-280.</w:t>
      </w:r>
      <w:r>
        <w:rPr>
          <w:rFonts w:eastAsia="Times New Roman"/>
        </w:rPr>
        <w:tab/>
      </w:r>
      <w:r w:rsidR="008F5830" w:rsidRPr="008F5830">
        <w:rPr>
          <w:rFonts w:eastAsia="Times New Roman"/>
        </w:rPr>
        <w:t>(A)</w:t>
      </w:r>
      <w:r w:rsidR="008F5830">
        <w:rPr>
          <w:rFonts w:eastAsia="Times New Roman"/>
        </w:rPr>
        <w:tab/>
      </w:r>
      <w:r w:rsidR="008F5830" w:rsidRPr="008F5830">
        <w:rPr>
          <w:rFonts w:eastAsia="Times New Roman"/>
        </w:rPr>
        <w:t xml:space="preserve">A </w:t>
      </w:r>
      <w:r w:rsidR="008F5830" w:rsidRPr="00B62EDB">
        <w:rPr>
          <w:rFonts w:eastAsia="Times New Roman"/>
        </w:rPr>
        <w:t>forty year</w:t>
      </w:r>
      <w:r w:rsidR="008F5830" w:rsidRPr="008F5830">
        <w:rPr>
          <w:rFonts w:eastAsia="Times New Roman"/>
        </w:rPr>
        <w:t xml:space="preserve"> policy of </w:t>
      </w:r>
      <w:r w:rsidR="008F5830" w:rsidRPr="00BD282E">
        <w:rPr>
          <w:rFonts w:eastAsia="Times New Roman"/>
        </w:rPr>
        <w:t>retreat from the shoreline</w:t>
      </w:r>
      <w:r w:rsidR="00C05DA5">
        <w:rPr>
          <w:rFonts w:eastAsia="Times New Roman"/>
        </w:rPr>
        <w:t xml:space="preserve"> </w:t>
      </w:r>
      <w:r w:rsidR="008F5830" w:rsidRPr="008F5830">
        <w:rPr>
          <w:rFonts w:eastAsia="Times New Roman"/>
        </w:rPr>
        <w:t xml:space="preserve">is established. The department must implement this policy and utilize the best available scientific and historical data in the implementation. The department must establish a baseline that parallels the shoreline for each standard erosion zone and each inlet erosion zone. </w:t>
      </w:r>
      <w:r w:rsidR="008F5830" w:rsidRPr="008F5830">
        <w:rPr>
          <w:rFonts w:eastAsia="Times New Roman"/>
          <w:strike/>
        </w:rPr>
        <w:t>Subject to Section 48</w:t>
      </w:r>
      <w:r w:rsidR="00774B23">
        <w:rPr>
          <w:rFonts w:eastAsia="Times New Roman"/>
          <w:strike/>
        </w:rPr>
        <w:t>-</w:t>
      </w:r>
      <w:r w:rsidR="008F5830" w:rsidRPr="008F5830">
        <w:rPr>
          <w:rFonts w:eastAsia="Times New Roman"/>
          <w:strike/>
        </w:rPr>
        <w:t>39</w:t>
      </w:r>
      <w:r w:rsidR="00774B23">
        <w:rPr>
          <w:rFonts w:eastAsia="Times New Roman"/>
          <w:strike/>
        </w:rPr>
        <w:t>-</w:t>
      </w:r>
      <w:r w:rsidR="008F5830" w:rsidRPr="008F5830">
        <w:rPr>
          <w:rFonts w:eastAsia="Times New Roman"/>
          <w:strike/>
        </w:rPr>
        <w:t xml:space="preserve">290(D), the baseline </w:t>
      </w:r>
      <w:r w:rsidR="008F5830" w:rsidRPr="008F5830">
        <w:rPr>
          <w:rFonts w:eastAsia="Times New Roman"/>
          <w:strike/>
        </w:rPr>
        <w:lastRenderedPageBreak/>
        <w:t>established pursuant to this section must not move seaward from its position on December 31, 2017.</w:t>
      </w:r>
    </w:p>
    <w:p w:rsidR="008F5830" w:rsidRPr="008F5830" w:rsidRDefault="008F5830" w:rsidP="008F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F5830">
        <w:rPr>
          <w:rFonts w:eastAsia="Times New Roman"/>
        </w:rPr>
        <w:tab/>
      </w:r>
      <w:r w:rsidRPr="008F5830">
        <w:rPr>
          <w:rFonts w:eastAsia="Times New Roman"/>
        </w:rPr>
        <w:tab/>
        <w:t>(1)</w:t>
      </w:r>
      <w:r>
        <w:rPr>
          <w:rFonts w:eastAsia="Times New Roman"/>
        </w:rPr>
        <w:tab/>
      </w:r>
      <w:r w:rsidRPr="008F5830">
        <w:rPr>
          <w:rFonts w:eastAsia="Times New Roman"/>
        </w:rPr>
        <w:t xml:space="preserve">The baseline for each standard erosion zone is established at the location of the crest of the primary oceanfront sand dune in that zone. In standard erosion zones in which the shoreline has been altered naturally or artificially by the construction of erosion control devices, </w:t>
      </w:r>
      <w:r w:rsidRPr="00C05DA5">
        <w:rPr>
          <w:rFonts w:eastAsia="Times New Roman"/>
          <w:strike/>
        </w:rPr>
        <w:t>groins, or other manmade alterations,</w:t>
      </w:r>
      <w:r w:rsidRPr="008F5830">
        <w:rPr>
          <w:rFonts w:eastAsia="Times New Roman"/>
        </w:rPr>
        <w:t xml:space="preserve"> the baseline must be established by the department using the best</w:t>
      </w:r>
      <w:r w:rsidR="001B2B23">
        <w:rPr>
          <w:rFonts w:eastAsia="Times New Roman"/>
        </w:rPr>
        <w:t xml:space="preserve"> scientific</w:t>
      </w:r>
      <w:r>
        <w:rPr>
          <w:rFonts w:eastAsia="Times New Roman"/>
        </w:rPr>
        <w:t xml:space="preserve"> </w:t>
      </w:r>
      <w:r w:rsidRPr="001B2B23">
        <w:rPr>
          <w:rFonts w:eastAsia="Times New Roman"/>
        </w:rPr>
        <w:t xml:space="preserve">and historical data, as where the crest of the primary oceanfront sand </w:t>
      </w:r>
      <w:r w:rsidRPr="007E0296">
        <w:rPr>
          <w:rFonts w:eastAsia="Times New Roman"/>
          <w:strike/>
        </w:rPr>
        <w:t>dunes</w:t>
      </w:r>
      <w:r w:rsidR="007E0296">
        <w:rPr>
          <w:rFonts w:eastAsia="Times New Roman"/>
        </w:rPr>
        <w:t xml:space="preserve"> </w:t>
      </w:r>
      <w:r w:rsidR="007E0296">
        <w:rPr>
          <w:rFonts w:eastAsia="Times New Roman"/>
          <w:u w:val="single"/>
        </w:rPr>
        <w:t>dune</w:t>
      </w:r>
      <w:r w:rsidRPr="001B2B23">
        <w:rPr>
          <w:rFonts w:eastAsia="Times New Roman"/>
        </w:rPr>
        <w:t xml:space="preserve"> for that zone would be located if the shoreline had not been altered.</w:t>
      </w:r>
    </w:p>
    <w:p w:rsidR="008F5830" w:rsidRPr="008F5830" w:rsidRDefault="008F5830" w:rsidP="008F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F5830">
        <w:rPr>
          <w:rFonts w:eastAsia="Times New Roman"/>
        </w:rPr>
        <w:tab/>
      </w:r>
      <w:r w:rsidRPr="008F5830">
        <w:rPr>
          <w:rFonts w:eastAsia="Times New Roman"/>
        </w:rPr>
        <w:tab/>
        <w:t>(2)</w:t>
      </w:r>
      <w:r>
        <w:rPr>
          <w:rFonts w:eastAsia="Times New Roman"/>
        </w:rPr>
        <w:tab/>
      </w:r>
      <w:r w:rsidRPr="008F5830">
        <w:rPr>
          <w:rFonts w:eastAsia="Times New Roman"/>
        </w:rPr>
        <w:t xml:space="preserve">The baseline for inlet erosion zones that are not stabilized by jetties, terminal groins, or other structures must be determined by the department as the most landward point of erosion at any time during the past forty years, unless the best available scientific and historical data of the inlet and adjacent beaches indicate that the shoreline is unlikely to return to its former position. In collecting and utilizing the best scientific and historical data available for the implementation of the </w:t>
      </w:r>
      <w:r w:rsidRPr="000E3305">
        <w:rPr>
          <w:rFonts w:eastAsia="Times New Roman"/>
        </w:rPr>
        <w:t>retreat</w:t>
      </w:r>
      <w:r w:rsidR="00C05DA5" w:rsidRPr="00BD282E">
        <w:rPr>
          <w:rFonts w:eastAsia="Times New Roman"/>
        </w:rPr>
        <w:t xml:space="preserve"> </w:t>
      </w:r>
      <w:r w:rsidRPr="008F5830">
        <w:rPr>
          <w:rFonts w:eastAsia="Times New Roman"/>
        </w:rPr>
        <w:t>policy, the department, as part of the State Comprehensive Beach Management Plan provided for in this chapter, among other factors, must consider historical inlet migration, inlet stability, channel and ebb tidal delta changes, the effects of sediment bypassing on shorelines adjacent to the inlets, and the effects of nearby beach restoration projects on inlet sediment budgets.</w:t>
      </w:r>
    </w:p>
    <w:p w:rsidR="008F5830" w:rsidRPr="008F5830" w:rsidRDefault="008F5830" w:rsidP="008F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F5830">
        <w:rPr>
          <w:rFonts w:eastAsia="Times New Roman"/>
        </w:rPr>
        <w:tab/>
      </w:r>
      <w:r w:rsidRPr="008F5830">
        <w:rPr>
          <w:rFonts w:eastAsia="Times New Roman"/>
        </w:rPr>
        <w:tab/>
        <w:t>(3)</w:t>
      </w:r>
      <w:r>
        <w:rPr>
          <w:rFonts w:eastAsia="Times New Roman"/>
        </w:rPr>
        <w:tab/>
      </w:r>
      <w:r w:rsidRPr="008F5830">
        <w:rPr>
          <w:rFonts w:eastAsia="Times New Roman"/>
        </w:rPr>
        <w:t xml:space="preserve">The baseline within inlet erosion zones that are stabilized by jetties, terminal groins, or other structures must be determined in the same manner as provided for in item (1). However, the actual location of the crest of the primary oceanfront sand </w:t>
      </w:r>
      <w:r w:rsidRPr="007E0296">
        <w:rPr>
          <w:rFonts w:eastAsia="Times New Roman"/>
          <w:strike/>
        </w:rPr>
        <w:t>dunes</w:t>
      </w:r>
      <w:r w:rsidR="007E0296">
        <w:rPr>
          <w:rFonts w:eastAsia="Times New Roman"/>
        </w:rPr>
        <w:t xml:space="preserve"> </w:t>
      </w:r>
      <w:r w:rsidR="007E0296">
        <w:rPr>
          <w:rFonts w:eastAsia="Times New Roman"/>
          <w:u w:val="single"/>
        </w:rPr>
        <w:t>dune</w:t>
      </w:r>
      <w:r w:rsidRPr="008F5830">
        <w:rPr>
          <w:rFonts w:eastAsia="Times New Roman"/>
        </w:rPr>
        <w:t xml:space="preserve"> of that erosion zone is the baseline of that zone, not the location if the inlet had remained unstabilized.</w:t>
      </w:r>
    </w:p>
    <w:p w:rsidR="008F5830" w:rsidRPr="001B2B23" w:rsidRDefault="008F5830" w:rsidP="008F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F5830">
        <w:rPr>
          <w:rFonts w:eastAsia="Times New Roman"/>
        </w:rPr>
        <w:tab/>
        <w:t>(B)</w:t>
      </w:r>
      <w:r>
        <w:rPr>
          <w:rFonts w:eastAsia="Times New Roman"/>
        </w:rPr>
        <w:tab/>
      </w:r>
      <w:r w:rsidRPr="008F5830">
        <w:rPr>
          <w:rFonts w:eastAsia="Times New Roman"/>
        </w:rPr>
        <w:t xml:space="preserve">To implement the </w:t>
      </w:r>
      <w:r w:rsidRPr="000E3305">
        <w:rPr>
          <w:rFonts w:eastAsia="Times New Roman"/>
        </w:rPr>
        <w:t>retreat</w:t>
      </w:r>
      <w:r w:rsidR="00C05DA5">
        <w:rPr>
          <w:rFonts w:eastAsia="Times New Roman"/>
        </w:rPr>
        <w:t xml:space="preserve"> </w:t>
      </w:r>
      <w:r w:rsidRPr="008F5830">
        <w:rPr>
          <w:rFonts w:eastAsia="Times New Roman"/>
        </w:rPr>
        <w:t>policy provided for in subsection (A), a setback line must be established landward of the baseline a distance which is forty times the average annual erosion rate or not less than twenty feet from the baseline for each erosion zone based upon the best histori</w:t>
      </w:r>
      <w:r w:rsidR="001B2B23">
        <w:rPr>
          <w:rFonts w:eastAsia="Times New Roman"/>
        </w:rPr>
        <w:t>cal and scientific data</w:t>
      </w:r>
      <w:r>
        <w:rPr>
          <w:rFonts w:eastAsia="Times New Roman"/>
        </w:rPr>
        <w:t xml:space="preserve"> </w:t>
      </w:r>
      <w:r w:rsidRPr="001B2B23">
        <w:rPr>
          <w:rFonts w:eastAsia="Times New Roman"/>
        </w:rPr>
        <w:t>adopted by the department as a part of the State Comprehensive Beach Management Plan.</w:t>
      </w:r>
      <w:r w:rsidR="001B2B23">
        <w:rPr>
          <w:rFonts w:eastAsia="Times New Roman"/>
        </w:rPr>
        <w:t xml:space="preserve"> </w:t>
      </w:r>
      <w:r w:rsidR="001B2B23">
        <w:rPr>
          <w:rFonts w:eastAsia="Times New Roman"/>
          <w:u w:val="single"/>
        </w:rPr>
        <w:t xml:space="preserve">In the determination of erosion rates, </w:t>
      </w:r>
      <w:r w:rsidR="00627BE0">
        <w:rPr>
          <w:rFonts w:eastAsia="Times New Roman"/>
          <w:u w:val="single"/>
        </w:rPr>
        <w:t xml:space="preserve">historical and scientific </w:t>
      </w:r>
      <w:r w:rsidR="001B2B23">
        <w:rPr>
          <w:rFonts w:eastAsia="Times New Roman"/>
          <w:u w:val="single"/>
        </w:rPr>
        <w:t xml:space="preserve">data that </w:t>
      </w:r>
      <w:r w:rsidR="0021164A">
        <w:rPr>
          <w:rFonts w:eastAsia="Times New Roman"/>
          <w:u w:val="single"/>
        </w:rPr>
        <w:t xml:space="preserve">takes into </w:t>
      </w:r>
      <w:r w:rsidR="00735F13">
        <w:rPr>
          <w:rFonts w:eastAsia="Times New Roman"/>
          <w:u w:val="single"/>
        </w:rPr>
        <w:t>account</w:t>
      </w:r>
      <w:r w:rsidR="001B2B23">
        <w:rPr>
          <w:rFonts w:eastAsia="Times New Roman"/>
          <w:u w:val="single"/>
        </w:rPr>
        <w:t xml:space="preserve"> the </w:t>
      </w:r>
      <w:r w:rsidR="0021164A">
        <w:rPr>
          <w:rFonts w:eastAsia="Times New Roman"/>
          <w:u w:val="single"/>
        </w:rPr>
        <w:t xml:space="preserve">effects of </w:t>
      </w:r>
      <w:r w:rsidR="001B2B23">
        <w:rPr>
          <w:rFonts w:eastAsia="Times New Roman"/>
          <w:u w:val="single"/>
        </w:rPr>
        <w:t xml:space="preserve">natural processes, </w:t>
      </w:r>
      <w:r w:rsidR="00C05DA5">
        <w:rPr>
          <w:rFonts w:eastAsia="Times New Roman"/>
          <w:u w:val="single"/>
        </w:rPr>
        <w:t xml:space="preserve">groins, and historical patterns of, and long term commitments to, beach </w:t>
      </w:r>
      <w:r w:rsidR="00BD282E">
        <w:rPr>
          <w:rFonts w:eastAsia="Times New Roman"/>
          <w:u w:val="single"/>
        </w:rPr>
        <w:t>re</w:t>
      </w:r>
      <w:r w:rsidR="00C05DA5">
        <w:rPr>
          <w:rFonts w:eastAsia="Times New Roman"/>
          <w:u w:val="single"/>
        </w:rPr>
        <w:t>nourishment shall be used.</w:t>
      </w:r>
    </w:p>
    <w:p w:rsidR="0074507D" w:rsidRDefault="008F5830" w:rsidP="008F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8F5830">
        <w:rPr>
          <w:rFonts w:eastAsia="Times New Roman"/>
        </w:rPr>
        <w:tab/>
        <w:t>(C)</w:t>
      </w:r>
      <w:r>
        <w:rPr>
          <w:rFonts w:eastAsia="Times New Roman"/>
        </w:rPr>
        <w:tab/>
      </w:r>
      <w:r w:rsidR="001B2B23" w:rsidRPr="00800A6F">
        <w:rPr>
          <w:rFonts w:eastAsia="Times New Roman"/>
        </w:rPr>
        <w:t>The department</w:t>
      </w:r>
      <w:r w:rsidR="001B2B23" w:rsidRPr="000954CA">
        <w:rPr>
          <w:rFonts w:eastAsia="Times New Roman"/>
          <w:strike/>
        </w:rPr>
        <w:t>, before July 3, 1991, must</w:t>
      </w:r>
      <w:r w:rsidR="001B2B23" w:rsidRPr="00025183">
        <w:rPr>
          <w:rFonts w:eastAsia="Times New Roman"/>
        </w:rPr>
        <w:t xml:space="preserve"> </w:t>
      </w:r>
      <w:r w:rsidR="001B2B23" w:rsidRPr="00025183">
        <w:rPr>
          <w:rFonts w:eastAsia="Times New Roman"/>
          <w:u w:val="single"/>
        </w:rPr>
        <w:t>shall</w:t>
      </w:r>
      <w:r w:rsidR="001B2B23" w:rsidRPr="00025183">
        <w:rPr>
          <w:rFonts w:eastAsia="Times New Roman"/>
        </w:rPr>
        <w:t xml:space="preserve"> establish </w:t>
      </w:r>
      <w:r w:rsidR="001B2B23" w:rsidRPr="000954CA">
        <w:rPr>
          <w:rFonts w:eastAsia="Times New Roman"/>
          <w:strike/>
        </w:rPr>
        <w:t>a final</w:t>
      </w:r>
      <w:r w:rsidR="001B2B23" w:rsidRPr="00DF48B6">
        <w:rPr>
          <w:rFonts w:eastAsia="Times New Roman"/>
          <w:strike/>
        </w:rPr>
        <w:t xml:space="preserve"> baseline</w:t>
      </w:r>
      <w:r w:rsidR="00DF48B6">
        <w:rPr>
          <w:rFonts w:eastAsia="Times New Roman"/>
        </w:rPr>
        <w:t xml:space="preserve"> </w:t>
      </w:r>
      <w:r w:rsidR="00DF48B6">
        <w:rPr>
          <w:rFonts w:eastAsia="Times New Roman"/>
          <w:u w:val="single"/>
        </w:rPr>
        <w:t>baselines</w:t>
      </w:r>
      <w:r w:rsidR="001B2B23" w:rsidRPr="00025183">
        <w:rPr>
          <w:rFonts w:eastAsia="Times New Roman"/>
        </w:rPr>
        <w:t xml:space="preserve"> and setback </w:t>
      </w:r>
      <w:r w:rsidR="001B2B23" w:rsidRPr="00DF48B6">
        <w:rPr>
          <w:rFonts w:eastAsia="Times New Roman"/>
          <w:strike/>
        </w:rPr>
        <w:t>line</w:t>
      </w:r>
      <w:r w:rsidR="00DF48B6" w:rsidRPr="00DF48B6">
        <w:rPr>
          <w:rFonts w:eastAsia="Times New Roman"/>
        </w:rPr>
        <w:t xml:space="preserve"> </w:t>
      </w:r>
      <w:r w:rsidR="00DF48B6" w:rsidRPr="00DF48B6">
        <w:rPr>
          <w:rFonts w:eastAsia="Times New Roman"/>
          <w:u w:val="single"/>
        </w:rPr>
        <w:t>lines</w:t>
      </w:r>
      <w:r w:rsidR="001B2B23" w:rsidRPr="00025183">
        <w:rPr>
          <w:rFonts w:eastAsia="Times New Roman"/>
        </w:rPr>
        <w:t xml:space="preserve"> for</w:t>
      </w:r>
      <w:r w:rsidR="001B2B23">
        <w:rPr>
          <w:rFonts w:eastAsia="Times New Roman"/>
        </w:rPr>
        <w:t xml:space="preserve"> </w:t>
      </w:r>
      <w:r w:rsidR="001B2B23">
        <w:rPr>
          <w:rFonts w:eastAsia="Times New Roman"/>
          <w:u w:val="single"/>
        </w:rPr>
        <w:t xml:space="preserve">all geographic areas where baselines and setback lines were established on or </w:t>
      </w:r>
      <w:r w:rsidR="001B2B23">
        <w:rPr>
          <w:rFonts w:eastAsia="Times New Roman"/>
          <w:u w:val="single"/>
        </w:rPr>
        <w:lastRenderedPageBreak/>
        <w:t>before January 31, 2012</w:t>
      </w:r>
      <w:r w:rsidR="001B2B23" w:rsidRPr="00025183">
        <w:rPr>
          <w:rFonts w:eastAsia="Times New Roman"/>
        </w:rPr>
        <w:t xml:space="preserve"> </w:t>
      </w:r>
      <w:r w:rsidR="001B2B23" w:rsidRPr="00025183">
        <w:rPr>
          <w:rFonts w:eastAsia="Times New Roman"/>
          <w:strike/>
        </w:rPr>
        <w:t>each</w:t>
      </w:r>
      <w:r w:rsidR="001B2B23" w:rsidRPr="000954CA">
        <w:rPr>
          <w:rFonts w:eastAsia="Times New Roman"/>
          <w:strike/>
        </w:rPr>
        <w:t xml:space="preserve"> erosion zone based on the best available scientific and historical data as provided in subsection (B) and with consideration of public input</w:t>
      </w:r>
      <w:r w:rsidR="001B2B23" w:rsidRPr="00B515BA">
        <w:rPr>
          <w:rFonts w:eastAsia="Times New Roman"/>
        </w:rPr>
        <w:t>.</w:t>
      </w:r>
      <w:r w:rsidR="001B2B23" w:rsidRPr="00FD5ABC">
        <w:rPr>
          <w:rFonts w:eastAsia="Times New Roman"/>
        </w:rPr>
        <w:t xml:space="preserve"> </w:t>
      </w:r>
      <w:r w:rsidR="001B2B23" w:rsidRPr="00025183">
        <w:rPr>
          <w:rFonts w:eastAsia="Times New Roman"/>
          <w:strike/>
        </w:rPr>
        <w:t>The baseline and setback line must</w:t>
      </w:r>
      <w:r w:rsidR="001B2B23" w:rsidRPr="000954CA">
        <w:rPr>
          <w:rFonts w:eastAsia="Times New Roman"/>
          <w:strike/>
        </w:rPr>
        <w:t xml:space="preserve"> not be</w:t>
      </w:r>
      <w:r w:rsidR="001B2B23">
        <w:rPr>
          <w:rFonts w:eastAsia="Times New Roman"/>
        </w:rPr>
        <w:t xml:space="preserve"> </w:t>
      </w:r>
      <w:r w:rsidR="001B2B23" w:rsidRPr="00662696">
        <w:rPr>
          <w:rFonts w:eastAsia="Times New Roman"/>
          <w:strike/>
        </w:rPr>
        <w:t>revised</w:t>
      </w:r>
      <w:r w:rsidR="001B2B23">
        <w:rPr>
          <w:rFonts w:eastAsia="Times New Roman"/>
        </w:rPr>
        <w:t xml:space="preserve"> </w:t>
      </w:r>
      <w:r w:rsidR="001B2B23" w:rsidRPr="00E21CEC">
        <w:rPr>
          <w:rFonts w:eastAsia="Times New Roman"/>
          <w:strike/>
        </w:rPr>
        <w:t>before July 1, 1998</w:t>
      </w:r>
      <w:r w:rsidR="001B2B23" w:rsidRPr="000954CA">
        <w:rPr>
          <w:rFonts w:eastAsia="Times New Roman"/>
          <w:strike/>
        </w:rPr>
        <w:t xml:space="preserve">, nor later </w:t>
      </w:r>
      <w:r w:rsidR="001B2B23" w:rsidRPr="00E21CEC">
        <w:rPr>
          <w:rFonts w:eastAsia="Times New Roman"/>
          <w:strike/>
        </w:rPr>
        <w:t>than July 1, 2000.</w:t>
      </w:r>
      <w:r w:rsidR="001B2B23" w:rsidRPr="000954CA">
        <w:rPr>
          <w:rFonts w:eastAsia="Times New Roman"/>
          <w:strike/>
        </w:rPr>
        <w:t xml:space="preserve"> After that revision, the</w:t>
      </w:r>
      <w:r w:rsidR="00EF0725">
        <w:rPr>
          <w:rFonts w:eastAsia="Times New Roman"/>
        </w:rPr>
        <w:t xml:space="preserve"> </w:t>
      </w:r>
      <w:r w:rsidR="001B2B23" w:rsidRPr="00025183">
        <w:rPr>
          <w:rFonts w:eastAsia="Times New Roman"/>
          <w:u w:val="single"/>
        </w:rPr>
        <w:t>The</w:t>
      </w:r>
      <w:r w:rsidR="001B2B23" w:rsidRPr="00025183">
        <w:rPr>
          <w:rFonts w:eastAsia="Times New Roman"/>
        </w:rPr>
        <w:t xml:space="preserve"> </w:t>
      </w:r>
      <w:r w:rsidR="00FD4EA0" w:rsidRPr="00DF48B6">
        <w:rPr>
          <w:rFonts w:eastAsia="Times New Roman"/>
          <w:strike/>
        </w:rPr>
        <w:t>baseline</w:t>
      </w:r>
      <w:r w:rsidR="00FD4EA0">
        <w:rPr>
          <w:rFonts w:eastAsia="Times New Roman"/>
        </w:rPr>
        <w:t xml:space="preserve"> </w:t>
      </w:r>
      <w:r w:rsidR="00FD4EA0">
        <w:rPr>
          <w:rFonts w:eastAsia="Times New Roman"/>
          <w:u w:val="single"/>
        </w:rPr>
        <w:t>baselines</w:t>
      </w:r>
      <w:r w:rsidR="00FD4EA0" w:rsidRPr="00FD4EA0">
        <w:rPr>
          <w:rFonts w:eastAsia="Times New Roman"/>
        </w:rPr>
        <w:t xml:space="preserve"> </w:t>
      </w:r>
      <w:r w:rsidR="001B2B23" w:rsidRPr="00025183">
        <w:rPr>
          <w:rFonts w:eastAsia="Times New Roman"/>
        </w:rPr>
        <w:t xml:space="preserve">and setback </w:t>
      </w:r>
      <w:r w:rsidR="00FD4EA0" w:rsidRPr="00DF48B6">
        <w:rPr>
          <w:rFonts w:eastAsia="Times New Roman"/>
          <w:strike/>
        </w:rPr>
        <w:t>line</w:t>
      </w:r>
      <w:r w:rsidR="00FD4EA0" w:rsidRPr="00DF48B6">
        <w:rPr>
          <w:rFonts w:eastAsia="Times New Roman"/>
        </w:rPr>
        <w:t xml:space="preserve"> </w:t>
      </w:r>
      <w:r w:rsidR="00FD4EA0" w:rsidRPr="00DF48B6">
        <w:rPr>
          <w:rFonts w:eastAsia="Times New Roman"/>
          <w:u w:val="single"/>
        </w:rPr>
        <w:t>lines</w:t>
      </w:r>
      <w:r w:rsidR="001B2B23" w:rsidRPr="00224088">
        <w:rPr>
          <w:rFonts w:eastAsia="Times New Roman"/>
        </w:rPr>
        <w:t xml:space="preserve"> must be </w:t>
      </w:r>
      <w:r w:rsidR="001B2B23" w:rsidRPr="00DF3FDB">
        <w:rPr>
          <w:rFonts w:eastAsia="Times New Roman"/>
          <w:strike/>
        </w:rPr>
        <w:t>revised</w:t>
      </w:r>
      <w:r w:rsidR="001B2B23">
        <w:rPr>
          <w:rFonts w:eastAsia="Times New Roman"/>
        </w:rPr>
        <w:t xml:space="preserve"> </w:t>
      </w:r>
      <w:r w:rsidR="001B2B23">
        <w:rPr>
          <w:rFonts w:eastAsia="Times New Roman"/>
          <w:u w:val="single"/>
        </w:rPr>
        <w:t>established anew</w:t>
      </w:r>
      <w:r w:rsidR="00C05DA5">
        <w:rPr>
          <w:rFonts w:eastAsia="Times New Roman"/>
          <w:u w:val="single"/>
        </w:rPr>
        <w:t xml:space="preserve"> during establishment cycles that are</w:t>
      </w:r>
      <w:r w:rsidR="001B2B23" w:rsidRPr="00224088">
        <w:rPr>
          <w:rFonts w:eastAsia="Times New Roman"/>
        </w:rPr>
        <w:t xml:space="preserve"> not less than every seven years but not more than every ten years </w:t>
      </w:r>
      <w:r w:rsidR="001B2B23" w:rsidRPr="00E21CEC">
        <w:rPr>
          <w:rFonts w:eastAsia="Times New Roman"/>
          <w:strike/>
        </w:rPr>
        <w:t>after each</w:t>
      </w:r>
      <w:r w:rsidR="001B2B23" w:rsidRPr="00E21CEC">
        <w:rPr>
          <w:rFonts w:eastAsia="Times New Roman"/>
        </w:rPr>
        <w:t xml:space="preserve"> </w:t>
      </w:r>
      <w:r w:rsidR="001B2B23" w:rsidRPr="00E21CEC">
        <w:rPr>
          <w:rFonts w:eastAsia="Times New Roman"/>
          <w:strike/>
        </w:rPr>
        <w:t>preceding revision</w:t>
      </w:r>
      <w:r w:rsidR="001B2B23">
        <w:rPr>
          <w:rFonts w:eastAsia="Times New Roman"/>
        </w:rPr>
        <w:t xml:space="preserve"> </w:t>
      </w:r>
      <w:r w:rsidR="001B2B23">
        <w:rPr>
          <w:rFonts w:eastAsia="Times New Roman"/>
          <w:u w:val="single"/>
        </w:rPr>
        <w:t xml:space="preserve">following </w:t>
      </w:r>
      <w:r w:rsidR="00C05DA5">
        <w:rPr>
          <w:rFonts w:eastAsia="Times New Roman"/>
          <w:u w:val="single"/>
        </w:rPr>
        <w:t>the previous establishment cycle</w:t>
      </w:r>
      <w:r w:rsidR="001B2B23">
        <w:rPr>
          <w:rFonts w:eastAsia="Times New Roman"/>
          <w:u w:val="single"/>
        </w:rPr>
        <w:t xml:space="preserve"> and must be based upon the best available data</w:t>
      </w:r>
      <w:r w:rsidR="001B2B23" w:rsidRPr="00224088">
        <w:rPr>
          <w:rFonts w:eastAsia="Times New Roman"/>
        </w:rPr>
        <w:t xml:space="preserve">. </w:t>
      </w:r>
      <w:r w:rsidR="001B2B23" w:rsidRPr="00025183">
        <w:rPr>
          <w:rFonts w:eastAsia="Times New Roman"/>
          <w:strike/>
        </w:rPr>
        <w:t>The department shall establish the baseline and setback line for all locations where the baseline and setback line were established on or before January 31, 2012. Nothing</w:t>
      </w:r>
      <w:r w:rsidR="001B2B23" w:rsidRPr="00224088">
        <w:rPr>
          <w:rFonts w:eastAsia="Times New Roman"/>
          <w:strike/>
        </w:rPr>
        <w:t xml:space="preserve"> in this section allows the seaward movement of the baseline after December 31, 2017</w:t>
      </w:r>
      <w:r w:rsidR="001B2B23" w:rsidRPr="00226DFD">
        <w:rPr>
          <w:rFonts w:eastAsia="Times New Roman"/>
          <w:strike/>
        </w:rPr>
        <w:t>. In the</w:t>
      </w:r>
      <w:r w:rsidR="001B2B23" w:rsidRPr="00224088">
        <w:rPr>
          <w:rFonts w:eastAsia="Times New Roman"/>
          <w:strike/>
        </w:rPr>
        <w:t xml:space="preserve"> establishment </w:t>
      </w:r>
      <w:r w:rsidR="001B2B23" w:rsidRPr="000954CA">
        <w:rPr>
          <w:rFonts w:eastAsia="Times New Roman"/>
          <w:strike/>
        </w:rPr>
        <w:t>and revision of the baseline and setback line, the department must transmit and otherwise make readily available to the public all information upon which its decisions are based for the establishment of the final baseline and setback line. The department must hold one public hearing before establishing the final baseline and setback lines.</w:t>
      </w:r>
      <w:r w:rsidR="001B2B23" w:rsidRPr="00224088">
        <w:rPr>
          <w:rFonts w:eastAsia="Times New Roman"/>
        </w:rPr>
        <w:t xml:space="preserve"> Until the department </w:t>
      </w:r>
      <w:r w:rsidR="001B2B23" w:rsidRPr="00B515BA">
        <w:rPr>
          <w:rFonts w:eastAsia="Times New Roman"/>
        </w:rPr>
        <w:t>establishes</w:t>
      </w:r>
      <w:r w:rsidR="001B2B23" w:rsidRPr="000954CA">
        <w:rPr>
          <w:rFonts w:eastAsia="Times New Roman"/>
        </w:rPr>
        <w:t xml:space="preserve"> </w:t>
      </w:r>
      <w:r w:rsidR="001B2B23" w:rsidRPr="00761E1B">
        <w:rPr>
          <w:rFonts w:eastAsia="Times New Roman"/>
        </w:rPr>
        <w:t>new</w:t>
      </w:r>
      <w:r w:rsidR="001B2B23" w:rsidRPr="000954CA">
        <w:rPr>
          <w:rFonts w:eastAsia="Times New Roman"/>
        </w:rPr>
        <w:t xml:space="preserve"> baseline</w:t>
      </w:r>
      <w:r w:rsidR="001B2B23" w:rsidRPr="000F537C">
        <w:rPr>
          <w:rFonts w:eastAsia="Times New Roman"/>
        </w:rPr>
        <w:t>s</w:t>
      </w:r>
      <w:r w:rsidR="001B2B23" w:rsidRPr="000954CA">
        <w:rPr>
          <w:rFonts w:eastAsia="Times New Roman"/>
        </w:rPr>
        <w:t xml:space="preserve"> and setback line</w:t>
      </w:r>
      <w:r w:rsidR="001B2B23" w:rsidRPr="000F537C">
        <w:rPr>
          <w:rFonts w:eastAsia="Times New Roman"/>
        </w:rPr>
        <w:t>s</w:t>
      </w:r>
      <w:r w:rsidR="001B2B23">
        <w:rPr>
          <w:rFonts w:eastAsia="Times New Roman"/>
        </w:rPr>
        <w:t xml:space="preserve"> </w:t>
      </w:r>
      <w:r w:rsidR="001B2B23">
        <w:rPr>
          <w:rFonts w:eastAsia="Times New Roman"/>
          <w:u w:val="single"/>
        </w:rPr>
        <w:t>for a geographic area</w:t>
      </w:r>
      <w:r w:rsidR="001B2B23" w:rsidRPr="00224088">
        <w:rPr>
          <w:rFonts w:eastAsia="Times New Roman"/>
        </w:rPr>
        <w:t>, the existing baseline</w:t>
      </w:r>
      <w:r w:rsidR="001B2B23" w:rsidRPr="00761E1B">
        <w:rPr>
          <w:rFonts w:eastAsia="Times New Roman"/>
        </w:rPr>
        <w:t>s</w:t>
      </w:r>
      <w:r w:rsidR="001B2B23" w:rsidRPr="00224088">
        <w:rPr>
          <w:rFonts w:eastAsia="Times New Roman"/>
        </w:rPr>
        <w:t xml:space="preserve"> and setback line</w:t>
      </w:r>
      <w:r w:rsidR="001B2B23" w:rsidRPr="00761E1B">
        <w:rPr>
          <w:rFonts w:eastAsia="Times New Roman"/>
        </w:rPr>
        <w:t>s</w:t>
      </w:r>
      <w:r w:rsidR="001B2B23">
        <w:rPr>
          <w:rFonts w:eastAsia="Times New Roman"/>
        </w:rPr>
        <w:t xml:space="preserve"> </w:t>
      </w:r>
      <w:r w:rsidR="001B2B23">
        <w:rPr>
          <w:rFonts w:eastAsia="Times New Roman"/>
          <w:u w:val="single"/>
        </w:rPr>
        <w:t>for the geographic area</w:t>
      </w:r>
      <w:r w:rsidR="001B2B23">
        <w:rPr>
          <w:rFonts w:eastAsia="Times New Roman"/>
        </w:rPr>
        <w:t xml:space="preserve"> </w:t>
      </w:r>
      <w:r w:rsidR="001B2B23" w:rsidRPr="00224088">
        <w:rPr>
          <w:rFonts w:eastAsia="Times New Roman"/>
        </w:rPr>
        <w:t xml:space="preserve">must be used. </w:t>
      </w:r>
      <w:r w:rsidR="001B2B23" w:rsidRPr="000954CA">
        <w:rPr>
          <w:rFonts w:eastAsia="Times New Roman"/>
          <w:strike/>
        </w:rPr>
        <w:t>The department may stagger the revision of the baselines and setback lines of the erosion zones so long as every zone is revised in accordance with the time guidelines established in this section.</w:t>
      </w:r>
    </w:p>
    <w:p w:rsidR="00C05DA5" w:rsidRDefault="001B2B23" w:rsidP="00C05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00C05DA5" w:rsidRPr="009C6BA4">
        <w:rPr>
          <w:rFonts w:eastAsia="Times New Roman"/>
        </w:rPr>
        <w:t>(D)</w:t>
      </w:r>
      <w:r w:rsidR="00C05DA5">
        <w:rPr>
          <w:rFonts w:eastAsia="Times New Roman"/>
          <w:u w:val="single"/>
        </w:rPr>
        <w:t>(1)</w:t>
      </w:r>
      <w:r w:rsidR="00C05DA5">
        <w:rPr>
          <w:rFonts w:eastAsia="Times New Roman"/>
        </w:rPr>
        <w:tab/>
      </w:r>
      <w:r w:rsidR="00C05DA5">
        <w:rPr>
          <w:rFonts w:eastAsia="Times New Roman"/>
          <w:u w:val="single"/>
        </w:rPr>
        <w:t>In each new establishment cycle of the baselines and setback lines, the department must:</w:t>
      </w:r>
    </w:p>
    <w:p w:rsidR="00C05DA5" w:rsidRDefault="00C05DA5" w:rsidP="00C05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sidRPr="00765FE6">
        <w:rPr>
          <w:rFonts w:eastAsia="Times New Roman"/>
          <w:u w:val="single"/>
        </w:rPr>
        <w:t>(</w:t>
      </w:r>
      <w:r>
        <w:rPr>
          <w:rFonts w:eastAsia="Times New Roman"/>
          <w:u w:val="single"/>
        </w:rPr>
        <w:t>a</w:t>
      </w:r>
      <w:r w:rsidRPr="00765FE6">
        <w:rPr>
          <w:rFonts w:eastAsia="Times New Roman"/>
          <w:u w:val="single"/>
        </w:rPr>
        <w:t>)</w:t>
      </w:r>
      <w:r w:rsidRPr="00765FE6">
        <w:rPr>
          <w:rFonts w:eastAsia="Times New Roman"/>
        </w:rPr>
        <w:tab/>
      </w:r>
      <w:r w:rsidRPr="00765FE6">
        <w:rPr>
          <w:rFonts w:eastAsia="Times New Roman"/>
          <w:u w:val="single"/>
        </w:rPr>
        <w:t>stagger</w:t>
      </w:r>
      <w:r>
        <w:rPr>
          <w:rFonts w:eastAsia="Times New Roman"/>
          <w:u w:val="single"/>
        </w:rPr>
        <w:t xml:space="preserve"> the</w:t>
      </w:r>
      <w:r w:rsidRPr="00765FE6">
        <w:rPr>
          <w:rFonts w:eastAsia="Times New Roman"/>
          <w:u w:val="single"/>
        </w:rPr>
        <w:t xml:space="preserve"> </w:t>
      </w:r>
      <w:r>
        <w:rPr>
          <w:rFonts w:eastAsia="Times New Roman"/>
          <w:u w:val="single"/>
        </w:rPr>
        <w:t>establishment of the baselines and setback li</w:t>
      </w:r>
      <w:r w:rsidR="005A2A67">
        <w:rPr>
          <w:rFonts w:eastAsia="Times New Roman"/>
          <w:u w:val="single"/>
        </w:rPr>
        <w:t>nes by geographic area</w:t>
      </w:r>
      <w:r>
        <w:rPr>
          <w:rFonts w:eastAsia="Times New Roman"/>
          <w:u w:val="single"/>
        </w:rPr>
        <w:t xml:space="preserve"> and provide a tentative schedule of establishment for each geographic area on the department’s website at least one hundred twenty days prior to beginning a new establishment cycle;</w:t>
      </w:r>
    </w:p>
    <w:p w:rsidR="00C05DA5" w:rsidRDefault="00C05DA5" w:rsidP="00C05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sidRPr="00C05DA5">
        <w:rPr>
          <w:rFonts w:eastAsia="Times New Roman"/>
          <w:u w:val="single"/>
        </w:rPr>
        <w:t>(b)</w:t>
      </w:r>
      <w:r w:rsidRPr="00C05DA5">
        <w:rPr>
          <w:rFonts w:eastAsia="Times New Roman"/>
        </w:rPr>
        <w:tab/>
      </w:r>
      <w:r w:rsidRPr="00C05DA5">
        <w:rPr>
          <w:rFonts w:eastAsia="Times New Roman"/>
          <w:u w:val="single"/>
        </w:rPr>
        <w:t>publish proposed locations of baselines and setback lines for a geographic area on the department’s website for public input at least one hundred twenty days prior to establishing the baselines and setback lines for the geographic area;</w:t>
      </w:r>
    </w:p>
    <w:p w:rsidR="00C05DA5" w:rsidRDefault="00C05DA5" w:rsidP="00C05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sidRPr="00C05DA5">
        <w:rPr>
          <w:rFonts w:eastAsia="Times New Roman"/>
          <w:u w:val="single"/>
        </w:rPr>
        <w:t>(c)</w:t>
      </w:r>
      <w:r w:rsidRPr="00C05DA5">
        <w:rPr>
          <w:rFonts w:eastAsia="Times New Roman"/>
        </w:rPr>
        <w:tab/>
      </w:r>
      <w:r w:rsidR="000E3305">
        <w:rPr>
          <w:rFonts w:eastAsia="Times New Roman"/>
          <w:u w:val="single"/>
        </w:rPr>
        <w:t>on the date of the publication of proposed locations of baselines and setback lines for a geographic area:</w:t>
      </w:r>
    </w:p>
    <w:p w:rsidR="000E3305" w:rsidRDefault="000E3305" w:rsidP="00C05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Pr>
          <w:rFonts w:eastAsia="Times New Roman"/>
        </w:rPr>
        <w:tab/>
      </w:r>
      <w:r>
        <w:rPr>
          <w:rFonts w:eastAsia="Times New Roman"/>
          <w:u w:val="single"/>
        </w:rPr>
        <w:t>(i)</w:t>
      </w:r>
      <w:r w:rsidR="00797FE2">
        <w:rPr>
          <w:rFonts w:eastAsia="Times New Roman"/>
          <w:u w:val="single"/>
        </w:rPr>
        <w:tab/>
      </w:r>
      <w:r>
        <w:rPr>
          <w:rFonts w:eastAsia="Times New Roman"/>
          <w:u w:val="single"/>
        </w:rPr>
        <w:t xml:space="preserve">provide notice of the publication in both a newspaper of general statewide circulation and a newspaper of local circulation in the geographic area; and </w:t>
      </w:r>
    </w:p>
    <w:p w:rsidR="000E3305" w:rsidRPr="000E3305" w:rsidRDefault="000E3305" w:rsidP="00C05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Pr>
          <w:rFonts w:eastAsia="Times New Roman"/>
        </w:rPr>
        <w:tab/>
      </w:r>
      <w:r>
        <w:rPr>
          <w:rFonts w:eastAsia="Times New Roman"/>
          <w:u w:val="single"/>
        </w:rPr>
        <w:t>(ii)</w:t>
      </w:r>
      <w:r>
        <w:rPr>
          <w:rFonts w:eastAsia="Times New Roman"/>
        </w:rPr>
        <w:tab/>
      </w:r>
      <w:r>
        <w:rPr>
          <w:rFonts w:eastAsia="Times New Roman"/>
          <w:u w:val="single"/>
        </w:rPr>
        <w:t xml:space="preserve">make readily available to the public, including on the department’s website, all information and raw data upon which the </w:t>
      </w:r>
      <w:r>
        <w:rPr>
          <w:rFonts w:eastAsia="Times New Roman"/>
          <w:u w:val="single"/>
        </w:rPr>
        <w:lastRenderedPageBreak/>
        <w:t>department based its decisions and explanations for the department’s decisions;</w:t>
      </w:r>
    </w:p>
    <w:p w:rsidR="00C05DA5" w:rsidRDefault="00C05DA5" w:rsidP="00C05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Pr>
          <w:rFonts w:eastAsia="Times New Roman"/>
          <w:u w:val="single"/>
        </w:rPr>
        <w:t>(d)</w:t>
      </w:r>
      <w:r>
        <w:rPr>
          <w:rFonts w:eastAsia="Times New Roman"/>
        </w:rPr>
        <w:tab/>
      </w:r>
      <w:r>
        <w:rPr>
          <w:rFonts w:eastAsia="Times New Roman"/>
          <w:u w:val="single"/>
        </w:rPr>
        <w:t>hold at least one public hearing in the county or municipality of a geographic area at least ninety days prior to establishing the baselines and setback lines for the geographic area; and</w:t>
      </w:r>
    </w:p>
    <w:p w:rsidR="00C05DA5" w:rsidRPr="00C05DA5" w:rsidRDefault="00C05DA5" w:rsidP="00C05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t>(e)</w:t>
      </w:r>
      <w:r>
        <w:rPr>
          <w:rFonts w:eastAsia="Times New Roman"/>
        </w:rPr>
        <w:tab/>
      </w:r>
      <w:r w:rsidRPr="00C05DA5">
        <w:rPr>
          <w:rFonts w:eastAsia="Times New Roman"/>
          <w:u w:val="single"/>
        </w:rPr>
        <w:t>accept and review data up to thirty days prior to establishing baselines and setback lines for a geographic area to determine if a proposed baseline or setback line for the geographic area should be revised.</w:t>
      </w:r>
    </w:p>
    <w:p w:rsidR="00C05DA5" w:rsidRDefault="00C05DA5" w:rsidP="00C05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05DA5">
        <w:rPr>
          <w:rFonts w:eastAsia="Times New Roman"/>
        </w:rPr>
        <w:tab/>
      </w:r>
      <w:r w:rsidRPr="00C05DA5">
        <w:rPr>
          <w:rFonts w:eastAsia="Times New Roman"/>
          <w:u w:val="single"/>
        </w:rPr>
        <w:t>(2)</w:t>
      </w:r>
      <w:r w:rsidRPr="00C05DA5">
        <w:rPr>
          <w:rFonts w:eastAsia="Times New Roman"/>
        </w:rPr>
        <w:tab/>
      </w:r>
      <w:r w:rsidRPr="00C05DA5">
        <w:rPr>
          <w:rFonts w:eastAsia="Times New Roman"/>
          <w:u w:val="single"/>
        </w:rPr>
        <w:t>Baselines and setback lines for a geographic area are in effect upon the date of establishment and are subject to review pursuant to the provisions of subsection (F).</w:t>
      </w:r>
    </w:p>
    <w:p w:rsidR="00EC2A43" w:rsidRDefault="008F5830" w:rsidP="00C05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F5830">
        <w:rPr>
          <w:rFonts w:eastAsia="Times New Roman"/>
        </w:rPr>
        <w:tab/>
      </w:r>
      <w:r w:rsidRPr="001B2B23">
        <w:rPr>
          <w:rFonts w:eastAsia="Times New Roman"/>
          <w:strike/>
        </w:rPr>
        <w:t>(D)</w:t>
      </w:r>
      <w:r w:rsidR="001B2B23">
        <w:rPr>
          <w:rFonts w:eastAsia="Times New Roman"/>
          <w:u w:val="single"/>
        </w:rPr>
        <w:t>(E)</w:t>
      </w:r>
      <w:r w:rsidR="00EC2A43">
        <w:rPr>
          <w:rFonts w:eastAsia="Times New Roman"/>
          <w:u w:val="single"/>
        </w:rPr>
        <w:t>(1)</w:t>
      </w:r>
      <w:r>
        <w:rPr>
          <w:rFonts w:eastAsia="Times New Roman"/>
        </w:rPr>
        <w:tab/>
      </w:r>
      <w:r w:rsidRPr="008F5830">
        <w:rPr>
          <w:rFonts w:eastAsia="Times New Roman"/>
        </w:rPr>
        <w:t xml:space="preserve">In order to locate the </w:t>
      </w:r>
      <w:r w:rsidRPr="007D1C78">
        <w:rPr>
          <w:rFonts w:eastAsia="Times New Roman"/>
          <w:strike/>
        </w:rPr>
        <w:t>baseline</w:t>
      </w:r>
      <w:r w:rsidR="007D1C78">
        <w:rPr>
          <w:rFonts w:eastAsia="Times New Roman"/>
        </w:rPr>
        <w:t xml:space="preserve"> </w:t>
      </w:r>
      <w:r w:rsidR="007D1C78">
        <w:rPr>
          <w:rFonts w:eastAsia="Times New Roman"/>
          <w:u w:val="single"/>
        </w:rPr>
        <w:t>baselines</w:t>
      </w:r>
      <w:r w:rsidRPr="008F5830">
        <w:rPr>
          <w:rFonts w:eastAsia="Times New Roman"/>
        </w:rPr>
        <w:t xml:space="preserve"> and the setback </w:t>
      </w:r>
      <w:r w:rsidRPr="007D1C78">
        <w:rPr>
          <w:rFonts w:eastAsia="Times New Roman"/>
          <w:strike/>
        </w:rPr>
        <w:t>line</w:t>
      </w:r>
      <w:r w:rsidR="007D1C78">
        <w:rPr>
          <w:rFonts w:eastAsia="Times New Roman"/>
        </w:rPr>
        <w:t xml:space="preserve"> </w:t>
      </w:r>
      <w:r w:rsidR="007D1C78">
        <w:rPr>
          <w:rFonts w:eastAsia="Times New Roman"/>
          <w:u w:val="single"/>
        </w:rPr>
        <w:t>lines</w:t>
      </w:r>
      <w:r w:rsidRPr="008F5830">
        <w:rPr>
          <w:rFonts w:eastAsia="Times New Roman"/>
        </w:rPr>
        <w:t xml:space="preserve">, the department must establish monumented and controlled survey points in each county fronting the Atlantic Ocean. The department must acquire sufficient surveyed topographical information on which to locate the </w:t>
      </w:r>
      <w:r w:rsidRPr="007D1C78">
        <w:rPr>
          <w:rFonts w:eastAsia="Times New Roman"/>
          <w:strike/>
        </w:rPr>
        <w:t>baseline</w:t>
      </w:r>
      <w:r w:rsidR="007D1C78">
        <w:rPr>
          <w:rFonts w:eastAsia="Times New Roman"/>
        </w:rPr>
        <w:t xml:space="preserve"> </w:t>
      </w:r>
      <w:r w:rsidR="007D1C78">
        <w:rPr>
          <w:rFonts w:eastAsia="Times New Roman"/>
          <w:u w:val="single"/>
        </w:rPr>
        <w:t>baselines</w:t>
      </w:r>
      <w:r w:rsidR="00EC2A43">
        <w:rPr>
          <w:rFonts w:eastAsia="Times New Roman"/>
        </w:rPr>
        <w:t>.</w:t>
      </w:r>
    </w:p>
    <w:p w:rsidR="00EC2A43" w:rsidRDefault="00EC2A43" w:rsidP="008F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(2)</w:t>
      </w:r>
      <w:r>
        <w:rPr>
          <w:rFonts w:eastAsia="Times New Roman"/>
        </w:rPr>
        <w:tab/>
      </w:r>
      <w:r w:rsidR="008F5830" w:rsidRPr="008F5830">
        <w:rPr>
          <w:rFonts w:eastAsia="Times New Roman"/>
        </w:rPr>
        <w:t xml:space="preserve">Surveyed topographical data typically must be gathered at two thousand foot intervals. However, in areas subject to significant near term development and in areas currently developed, the interval, at the discretion of the department, may be more frequent. The resulting surveys must locate the crest of the primary oceanfront sand </w:t>
      </w:r>
      <w:r w:rsidR="008F5830" w:rsidRPr="007E0296">
        <w:rPr>
          <w:rFonts w:eastAsia="Times New Roman"/>
          <w:strike/>
        </w:rPr>
        <w:t>dunes</w:t>
      </w:r>
      <w:r w:rsidR="007E0296">
        <w:rPr>
          <w:rFonts w:eastAsia="Times New Roman"/>
        </w:rPr>
        <w:t xml:space="preserve"> </w:t>
      </w:r>
      <w:r w:rsidR="007E0296">
        <w:rPr>
          <w:rFonts w:eastAsia="Times New Roman"/>
          <w:u w:val="single"/>
        </w:rPr>
        <w:t>dune</w:t>
      </w:r>
      <w:r w:rsidR="008F5830" w:rsidRPr="008F5830">
        <w:rPr>
          <w:rFonts w:eastAsia="Times New Roman"/>
        </w:rPr>
        <w:t xml:space="preserve"> to be used as the baseline for computing the forty year erosion rate.</w:t>
      </w:r>
      <w:r w:rsidR="00821646">
        <w:rPr>
          <w:rFonts w:eastAsia="Times New Roman"/>
        </w:rPr>
        <w:t xml:space="preserve"> </w:t>
      </w:r>
      <w:r w:rsidR="001B2B23" w:rsidRPr="00224088">
        <w:rPr>
          <w:rFonts w:eastAsia="Times New Roman"/>
        </w:rPr>
        <w:t xml:space="preserve">In cases where no primary oceanfront sand </w:t>
      </w:r>
      <w:r w:rsidR="001B2B23" w:rsidRPr="007E0296">
        <w:rPr>
          <w:rFonts w:eastAsia="Times New Roman"/>
          <w:strike/>
        </w:rPr>
        <w:t>dunes exist</w:t>
      </w:r>
      <w:r w:rsidR="007E0296">
        <w:rPr>
          <w:rFonts w:eastAsia="Times New Roman"/>
        </w:rPr>
        <w:t xml:space="preserve"> </w:t>
      </w:r>
      <w:r w:rsidR="007E0296">
        <w:rPr>
          <w:rFonts w:eastAsia="Times New Roman"/>
          <w:u w:val="single"/>
        </w:rPr>
        <w:t>dune exists</w:t>
      </w:r>
      <w:r w:rsidR="001B2B23" w:rsidRPr="00224088">
        <w:rPr>
          <w:rFonts w:eastAsia="Times New Roman"/>
        </w:rPr>
        <w:t>,</w:t>
      </w:r>
      <w:r w:rsidR="001B2B23">
        <w:rPr>
          <w:rFonts w:eastAsia="Times New Roman"/>
        </w:rPr>
        <w:t xml:space="preserve"> </w:t>
      </w:r>
      <w:r w:rsidR="001B2B23" w:rsidRPr="00224088">
        <w:rPr>
          <w:rFonts w:eastAsia="Times New Roman"/>
        </w:rPr>
        <w:t>a study conducted by the department is required to determine where the upland location of the crest of the primary oceanfront sand dune would be located if the shoreline had not been altered.</w:t>
      </w:r>
    </w:p>
    <w:p w:rsidR="00EC2A43" w:rsidRDefault="00EC2A43" w:rsidP="008F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EC2A43">
        <w:rPr>
          <w:rFonts w:eastAsia="Times New Roman"/>
        </w:rPr>
        <w:tab/>
      </w:r>
      <w:r w:rsidRPr="00EC2A43">
        <w:rPr>
          <w:rFonts w:eastAsia="Times New Roman"/>
        </w:rPr>
        <w:tab/>
      </w:r>
      <w:r>
        <w:rPr>
          <w:rFonts w:eastAsia="Times New Roman"/>
          <w:u w:val="single"/>
        </w:rPr>
        <w:t>(3)</w:t>
      </w:r>
      <w:r w:rsidRPr="00EC2A43">
        <w:rPr>
          <w:rFonts w:eastAsia="Times New Roman"/>
        </w:rPr>
        <w:tab/>
      </w:r>
      <w:r w:rsidR="005A2A67">
        <w:rPr>
          <w:rFonts w:eastAsia="Times New Roman"/>
          <w:u w:val="single"/>
        </w:rPr>
        <w:t>If</w:t>
      </w:r>
      <w:r>
        <w:rPr>
          <w:rFonts w:eastAsia="Times New Roman"/>
          <w:u w:val="single"/>
        </w:rPr>
        <w:t xml:space="preserve"> an oceanfront area incurs extraordinary erosion due to the impact of a storm system or event named by the National Weather Service, </w:t>
      </w:r>
      <w:r w:rsidR="005A2A67">
        <w:rPr>
          <w:rFonts w:eastAsia="Times New Roman"/>
          <w:u w:val="single"/>
        </w:rPr>
        <w:t xml:space="preserve">then </w:t>
      </w:r>
      <w:r>
        <w:rPr>
          <w:rFonts w:eastAsia="Times New Roman"/>
          <w:u w:val="single"/>
        </w:rPr>
        <w:t xml:space="preserve">the surveyed topographical data collected from the impacted area within one year after the impact shall not be used to locate the crests of primary oceanfront sand dunes pursuant to this section or to establish baselines pursuant to items (A)(1) </w:t>
      </w:r>
      <w:r w:rsidR="005A2A67">
        <w:rPr>
          <w:rFonts w:eastAsia="Times New Roman"/>
          <w:u w:val="single"/>
        </w:rPr>
        <w:t>or</w:t>
      </w:r>
      <w:r>
        <w:rPr>
          <w:rFonts w:eastAsia="Times New Roman"/>
          <w:u w:val="single"/>
        </w:rPr>
        <w:t xml:space="preserve"> (A)(3).</w:t>
      </w:r>
    </w:p>
    <w:p w:rsidR="00EC2A43" w:rsidRDefault="00EC2A43" w:rsidP="008F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(4)</w:t>
      </w:r>
      <w:r>
        <w:rPr>
          <w:rFonts w:eastAsia="Times New Roman"/>
        </w:rPr>
        <w:tab/>
      </w:r>
      <w:r>
        <w:rPr>
          <w:rFonts w:eastAsia="Times New Roman"/>
          <w:u w:val="single"/>
        </w:rPr>
        <w:t>Irrespective of the time guidelines set forth in subsection (C), the department may extend the establishment of baselines pursuant to subsection (A) for up to one year if the implementation of subsection (E)(3) would otherwise cause the department to miss such time guidelines.</w:t>
      </w:r>
    </w:p>
    <w:p w:rsidR="008F5830" w:rsidRPr="008F5830" w:rsidRDefault="00EC2A43" w:rsidP="008F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(5)</w:t>
      </w:r>
      <w:r>
        <w:rPr>
          <w:rFonts w:eastAsia="Times New Roman"/>
        </w:rPr>
        <w:tab/>
      </w:r>
      <w:r w:rsidR="001B2B23" w:rsidRPr="00224088">
        <w:rPr>
          <w:rFonts w:eastAsia="Times New Roman"/>
        </w:rPr>
        <w:t>The department, by regulation, may exempt</w:t>
      </w:r>
      <w:r w:rsidR="001B2B23">
        <w:rPr>
          <w:rFonts w:eastAsia="Times New Roman"/>
        </w:rPr>
        <w:t xml:space="preserve"> </w:t>
      </w:r>
      <w:r w:rsidR="001B2B23" w:rsidRPr="00224088">
        <w:rPr>
          <w:rFonts w:eastAsia="Times New Roman"/>
        </w:rPr>
        <w:t>specifically described portion</w:t>
      </w:r>
      <w:r w:rsidR="001B2B23" w:rsidRPr="00773B16">
        <w:rPr>
          <w:rFonts w:eastAsia="Times New Roman"/>
        </w:rPr>
        <w:t>s</w:t>
      </w:r>
      <w:r w:rsidR="001B2B23" w:rsidRPr="00224088">
        <w:rPr>
          <w:rFonts w:eastAsia="Times New Roman"/>
        </w:rPr>
        <w:t xml:space="preserve"> of the coastline from the survey requirements of </w:t>
      </w:r>
      <w:r w:rsidR="001B2B23" w:rsidRPr="00224088">
        <w:rPr>
          <w:rFonts w:eastAsia="Times New Roman"/>
        </w:rPr>
        <w:lastRenderedPageBreak/>
        <w:t xml:space="preserve">this section when, in its judgment, </w:t>
      </w:r>
      <w:r w:rsidR="001B2B23" w:rsidRPr="00627BE0">
        <w:rPr>
          <w:rFonts w:eastAsia="Times New Roman"/>
        </w:rPr>
        <w:t>the</w:t>
      </w:r>
      <w:r w:rsidR="001B2B23" w:rsidRPr="00224088">
        <w:rPr>
          <w:rFonts w:eastAsia="Times New Roman"/>
        </w:rPr>
        <w:t xml:space="preserve"> portion</w:t>
      </w:r>
      <w:r w:rsidR="001B2B23" w:rsidRPr="00773B16">
        <w:rPr>
          <w:rFonts w:eastAsia="Times New Roman"/>
        </w:rPr>
        <w:t>s</w:t>
      </w:r>
      <w:r w:rsidR="001B2B23">
        <w:rPr>
          <w:rFonts w:eastAsia="Times New Roman"/>
        </w:rPr>
        <w:t xml:space="preserve"> </w:t>
      </w:r>
      <w:r w:rsidR="001B2B23" w:rsidRPr="00224088">
        <w:rPr>
          <w:rFonts w:eastAsia="Times New Roman"/>
        </w:rPr>
        <w:t>of</w:t>
      </w:r>
      <w:r w:rsidR="001B2B23">
        <w:rPr>
          <w:rFonts w:eastAsia="Times New Roman"/>
        </w:rPr>
        <w:t xml:space="preserve"> </w:t>
      </w:r>
      <w:r w:rsidR="001B2B23" w:rsidRPr="00224088">
        <w:rPr>
          <w:rFonts w:eastAsia="Times New Roman"/>
        </w:rPr>
        <w:t xml:space="preserve">coastline </w:t>
      </w:r>
      <w:r w:rsidR="001B2B23" w:rsidRPr="00773B16">
        <w:rPr>
          <w:rFonts w:eastAsia="Times New Roman"/>
        </w:rPr>
        <w:t>are</w:t>
      </w:r>
      <w:r w:rsidR="001B2B23">
        <w:rPr>
          <w:rFonts w:eastAsia="Times New Roman"/>
        </w:rPr>
        <w:t xml:space="preserve"> </w:t>
      </w:r>
      <w:r w:rsidR="001B2B23" w:rsidRPr="00224088">
        <w:rPr>
          <w:rFonts w:eastAsia="Times New Roman"/>
        </w:rPr>
        <w:t xml:space="preserve">not subject to erosion or </w:t>
      </w:r>
      <w:r w:rsidR="001B2B23" w:rsidRPr="00773B16">
        <w:rPr>
          <w:rFonts w:eastAsia="Times New Roman"/>
        </w:rPr>
        <w:t>are</w:t>
      </w:r>
      <w:r w:rsidR="001B2B23">
        <w:rPr>
          <w:rFonts w:eastAsia="Times New Roman"/>
        </w:rPr>
        <w:t xml:space="preserve"> </w:t>
      </w:r>
      <w:r w:rsidR="001B2B23" w:rsidRPr="00224088">
        <w:rPr>
          <w:rFonts w:eastAsia="Times New Roman"/>
        </w:rPr>
        <w:t>not likely to be developed</w:t>
      </w:r>
      <w:r w:rsidR="001B2B23" w:rsidRPr="00773B16">
        <w:rPr>
          <w:rFonts w:eastAsia="Times New Roman"/>
        </w:rPr>
        <w:t xml:space="preserve"> by virtue of local, state, or federal programs in effect on the coastline which would preclude significant development, or both</w:t>
      </w:r>
      <w:r w:rsidR="004610B4" w:rsidRPr="004610B4">
        <w:rPr>
          <w:rFonts w:eastAsia="Times New Roman"/>
        </w:rPr>
        <w:t>.</w:t>
      </w:r>
    </w:p>
    <w:p w:rsidR="008F41EC" w:rsidRPr="00224088" w:rsidRDefault="008F5830" w:rsidP="008F4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F5830">
        <w:rPr>
          <w:rFonts w:eastAsia="Times New Roman"/>
        </w:rPr>
        <w:tab/>
      </w:r>
      <w:r w:rsidRPr="001B2B23">
        <w:rPr>
          <w:rFonts w:eastAsia="Times New Roman"/>
          <w:strike/>
        </w:rPr>
        <w:t>(E)</w:t>
      </w:r>
      <w:r w:rsidR="001B2B23">
        <w:rPr>
          <w:rFonts w:eastAsia="Times New Roman"/>
          <w:u w:val="single"/>
        </w:rPr>
        <w:t>(F)</w:t>
      </w:r>
      <w:r w:rsidR="009B367A">
        <w:rPr>
          <w:rFonts w:eastAsia="Times New Roman"/>
          <w:u w:val="single"/>
        </w:rPr>
        <w:t>(1)</w:t>
      </w:r>
      <w:r>
        <w:rPr>
          <w:rFonts w:eastAsia="Times New Roman"/>
        </w:rPr>
        <w:tab/>
      </w:r>
      <w:r w:rsidR="008F41EC" w:rsidRPr="004B06A9">
        <w:rPr>
          <w:rFonts w:eastAsia="Times New Roman"/>
        </w:rPr>
        <w:t xml:space="preserve">A landowner claiming ownership of property </w:t>
      </w:r>
      <w:r w:rsidR="008F41EC" w:rsidRPr="004B06A9">
        <w:rPr>
          <w:rFonts w:eastAsia="Times New Roman"/>
          <w:u w:val="single"/>
        </w:rPr>
        <w:t>adversely</w:t>
      </w:r>
      <w:r w:rsidR="008F41EC" w:rsidRPr="004B06A9">
        <w:rPr>
          <w:rFonts w:eastAsia="Times New Roman"/>
        </w:rPr>
        <w:t xml:space="preserve"> affected </w:t>
      </w:r>
      <w:r w:rsidR="008F41EC" w:rsidRPr="004B06A9">
        <w:rPr>
          <w:rFonts w:eastAsia="Times New Roman"/>
          <w:u w:val="single"/>
        </w:rPr>
        <w:t xml:space="preserve">by </w:t>
      </w:r>
      <w:r w:rsidR="004610B4">
        <w:rPr>
          <w:rFonts w:eastAsia="Times New Roman"/>
          <w:u w:val="single"/>
        </w:rPr>
        <w:t>the</w:t>
      </w:r>
      <w:r w:rsidR="008F41EC" w:rsidRPr="004B06A9">
        <w:rPr>
          <w:rFonts w:eastAsia="Times New Roman"/>
          <w:u w:val="single"/>
        </w:rPr>
        <w:t xml:space="preserve"> establishment of a baseline or setback line</w:t>
      </w:r>
      <w:r w:rsidR="00E44F3A">
        <w:rPr>
          <w:rFonts w:eastAsia="Times New Roman"/>
          <w:u w:val="single"/>
        </w:rPr>
        <w:t>,</w:t>
      </w:r>
      <w:r w:rsidR="008F41EC" w:rsidRPr="004610B4">
        <w:rPr>
          <w:rFonts w:eastAsia="Times New Roman"/>
        </w:rPr>
        <w:t xml:space="preserve"> </w:t>
      </w:r>
      <w:r w:rsidR="008F41EC" w:rsidRPr="00224088">
        <w:rPr>
          <w:rFonts w:eastAsia="Times New Roman"/>
          <w:strike/>
        </w:rPr>
        <w:t>who feels that the final or revised setback line, baseline, or erosion rate as adopted is in error,</w:t>
      </w:r>
      <w:r w:rsidR="008F41EC" w:rsidRPr="004610B4">
        <w:rPr>
          <w:rFonts w:eastAsia="Times New Roman"/>
        </w:rPr>
        <w:t xml:space="preserve"> </w:t>
      </w:r>
      <w:r w:rsidR="008F41EC" w:rsidRPr="00940140">
        <w:rPr>
          <w:rFonts w:eastAsia="Times New Roman"/>
        </w:rPr>
        <w:t>upon submittal of substantiating evidence, must be granted a review of the</w:t>
      </w:r>
      <w:r w:rsidR="008F41EC">
        <w:rPr>
          <w:rFonts w:eastAsia="Times New Roman"/>
        </w:rPr>
        <w:t xml:space="preserve"> </w:t>
      </w:r>
      <w:r w:rsidR="008F41EC">
        <w:rPr>
          <w:rFonts w:eastAsia="Times New Roman"/>
          <w:u w:val="single"/>
        </w:rPr>
        <w:t>baseline or</w:t>
      </w:r>
      <w:r w:rsidR="008F41EC" w:rsidRPr="00940140">
        <w:rPr>
          <w:rFonts w:eastAsia="Times New Roman"/>
        </w:rPr>
        <w:t xml:space="preserve"> setback line</w:t>
      </w:r>
      <w:r w:rsidR="008F41EC" w:rsidRPr="00940140">
        <w:rPr>
          <w:rFonts w:eastAsia="Times New Roman"/>
          <w:strike/>
        </w:rPr>
        <w:t>, baseline, or erosion rate, or a review of all three</w:t>
      </w:r>
      <w:r w:rsidR="008F41EC" w:rsidRPr="00940140">
        <w:rPr>
          <w:rFonts w:eastAsia="Times New Roman"/>
        </w:rPr>
        <w:t>.</w:t>
      </w:r>
      <w:r w:rsidR="00E44F3A">
        <w:rPr>
          <w:rFonts w:eastAsia="Times New Roman"/>
        </w:rPr>
        <w:t xml:space="preserve"> </w:t>
      </w:r>
      <w:r w:rsidR="00E44F3A">
        <w:rPr>
          <w:rFonts w:eastAsia="Times New Roman"/>
          <w:u w:val="single"/>
        </w:rPr>
        <w:t xml:space="preserve">Alternatively, </w:t>
      </w:r>
      <w:r w:rsidR="00F45E19">
        <w:rPr>
          <w:rFonts w:eastAsia="Times New Roman"/>
          <w:u w:val="single"/>
        </w:rPr>
        <w:t>the</w:t>
      </w:r>
      <w:r w:rsidR="00E44F3A">
        <w:rPr>
          <w:rFonts w:eastAsia="Times New Roman"/>
          <w:u w:val="single"/>
        </w:rPr>
        <w:t xml:space="preserve"> municipality or county in which </w:t>
      </w:r>
      <w:r w:rsidR="00F45E19">
        <w:rPr>
          <w:rFonts w:eastAsia="Times New Roman"/>
          <w:u w:val="single"/>
        </w:rPr>
        <w:t>the</w:t>
      </w:r>
      <w:r w:rsidR="00E44F3A">
        <w:rPr>
          <w:rFonts w:eastAsia="Times New Roman"/>
          <w:u w:val="single"/>
        </w:rPr>
        <w:t xml:space="preserve"> property is situated, acting on behalf of the landowner with his written authorization, or an organization acting on behalf of the landowner with his written authorization, upon submittal of substantiating evidence, must be granted a review of </w:t>
      </w:r>
      <w:r w:rsidR="00EC2A43">
        <w:rPr>
          <w:rFonts w:eastAsia="Times New Roman"/>
          <w:u w:val="single"/>
        </w:rPr>
        <w:t>the baseline and</w:t>
      </w:r>
      <w:r w:rsidR="00E44F3A">
        <w:rPr>
          <w:rFonts w:eastAsia="Times New Roman"/>
          <w:u w:val="single"/>
        </w:rPr>
        <w:t xml:space="preserve"> setback line.</w:t>
      </w:r>
      <w:r w:rsidR="008F41EC" w:rsidRPr="00224088">
        <w:rPr>
          <w:rFonts w:eastAsia="Times New Roman"/>
        </w:rPr>
        <w:t xml:space="preserve"> </w:t>
      </w:r>
      <w:r w:rsidR="008F41EC" w:rsidRPr="00940140">
        <w:rPr>
          <w:rFonts w:eastAsia="Times New Roman"/>
          <w:strike/>
        </w:rPr>
        <w:t>The requests</w:t>
      </w:r>
      <w:r w:rsidR="005A2A67" w:rsidRPr="005A2A67">
        <w:rPr>
          <w:rFonts w:eastAsia="Times New Roman"/>
          <w:strike/>
        </w:rPr>
        <w:t xml:space="preserve"> </w:t>
      </w:r>
      <w:r w:rsidR="00C05DA5" w:rsidRPr="00C05DA5">
        <w:rPr>
          <w:rFonts w:eastAsia="Times New Roman"/>
          <w:strike/>
        </w:rPr>
        <w:t>must be forwarded to</w:t>
      </w:r>
      <w:r w:rsidR="00C05DA5" w:rsidRPr="00C05DA5">
        <w:rPr>
          <w:rFonts w:eastAsia="Times New Roman"/>
        </w:rPr>
        <w:t xml:space="preserve"> </w:t>
      </w:r>
      <w:r w:rsidR="005A2A67" w:rsidRPr="00C05DA5">
        <w:rPr>
          <w:rFonts w:eastAsia="Times New Roman"/>
          <w:u w:val="single"/>
        </w:rPr>
        <w:t>A review is initiated by filing a request for a review conference with</w:t>
      </w:r>
      <w:r w:rsidR="005A2A67" w:rsidRPr="005A2A67">
        <w:rPr>
          <w:rFonts w:eastAsia="Times New Roman"/>
        </w:rPr>
        <w:t xml:space="preserve"> </w:t>
      </w:r>
      <w:r w:rsidR="00C05DA5" w:rsidRPr="00C05DA5">
        <w:rPr>
          <w:rFonts w:eastAsia="Times New Roman"/>
        </w:rPr>
        <w:t xml:space="preserve">the department board </w:t>
      </w:r>
      <w:r w:rsidR="00C05DA5" w:rsidRPr="00C05DA5">
        <w:rPr>
          <w:rFonts w:eastAsia="Times New Roman"/>
          <w:strike/>
        </w:rPr>
        <w:t>in accordance with Section 44 1 60, and the final decision of the board may be appealed to the Administrative Law Court, as provided in Chapter 23 of Title 1</w:t>
      </w:r>
      <w:r w:rsidR="00C05DA5" w:rsidRPr="00C05DA5">
        <w:rPr>
          <w:rFonts w:eastAsia="Times New Roman"/>
        </w:rPr>
        <w:t xml:space="preserve"> </w:t>
      </w:r>
      <w:r w:rsidR="00C05DA5" w:rsidRPr="00C05DA5">
        <w:rPr>
          <w:rFonts w:eastAsia="Times New Roman"/>
          <w:u w:val="single"/>
        </w:rPr>
        <w:t xml:space="preserve">via certified mail within </w:t>
      </w:r>
      <w:r w:rsidR="0079499F">
        <w:rPr>
          <w:rFonts w:eastAsia="Times New Roman"/>
          <w:u w:val="single"/>
        </w:rPr>
        <w:t>thirty days</w:t>
      </w:r>
      <w:r w:rsidR="00C05DA5" w:rsidRPr="00C05DA5">
        <w:rPr>
          <w:rFonts w:eastAsia="Times New Roman"/>
          <w:u w:val="single"/>
        </w:rPr>
        <w:t xml:space="preserve"> of the establishment of the baseline or setback line and must include a one hundred dollar review fee per property</w:t>
      </w:r>
      <w:r w:rsidR="00C05DA5" w:rsidRPr="00C05DA5">
        <w:rPr>
          <w:rFonts w:eastAsia="Times New Roman"/>
        </w:rPr>
        <w:t>.</w:t>
      </w:r>
    </w:p>
    <w:p w:rsidR="008F41EC" w:rsidRPr="00224088" w:rsidRDefault="008F41EC" w:rsidP="008F4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224088">
        <w:rPr>
          <w:rFonts w:eastAsia="Times New Roman"/>
        </w:rPr>
        <w:tab/>
      </w:r>
      <w:r w:rsidRPr="00224088">
        <w:rPr>
          <w:rFonts w:eastAsia="Times New Roman"/>
        </w:rPr>
        <w:tab/>
      </w:r>
      <w:r w:rsidRPr="00224088">
        <w:rPr>
          <w:rFonts w:eastAsia="Times New Roman"/>
          <w:u w:val="single"/>
        </w:rPr>
        <w:t>(2)</w:t>
      </w:r>
      <w:r w:rsidRPr="00224088">
        <w:rPr>
          <w:rFonts w:eastAsia="Times New Roman"/>
        </w:rPr>
        <w:tab/>
      </w:r>
      <w:r w:rsidRPr="00224088">
        <w:rPr>
          <w:rFonts w:eastAsia="Times New Roman"/>
          <w:u w:val="single"/>
        </w:rPr>
        <w:t xml:space="preserve">The initial decision to </w:t>
      </w:r>
      <w:r>
        <w:rPr>
          <w:rFonts w:eastAsia="Times New Roman"/>
          <w:u w:val="single"/>
        </w:rPr>
        <w:t>establish</w:t>
      </w:r>
      <w:r w:rsidRPr="00224088">
        <w:rPr>
          <w:rFonts w:eastAsia="Times New Roman"/>
          <w:u w:val="single"/>
        </w:rPr>
        <w:t xml:space="preserve"> </w:t>
      </w:r>
      <w:r>
        <w:rPr>
          <w:rFonts w:eastAsia="Times New Roman"/>
          <w:u w:val="single"/>
        </w:rPr>
        <w:t>a</w:t>
      </w:r>
      <w:r w:rsidRPr="00224088">
        <w:rPr>
          <w:rFonts w:eastAsia="Times New Roman"/>
          <w:u w:val="single"/>
        </w:rPr>
        <w:t xml:space="preserve"> </w:t>
      </w:r>
      <w:r>
        <w:rPr>
          <w:rFonts w:eastAsia="Times New Roman"/>
          <w:u w:val="single"/>
        </w:rPr>
        <w:t xml:space="preserve">baseline or setback line </w:t>
      </w:r>
      <w:r w:rsidRPr="00224088">
        <w:rPr>
          <w:rFonts w:eastAsia="Times New Roman"/>
          <w:u w:val="single"/>
        </w:rPr>
        <w:t xml:space="preserve">shall be a </w:t>
      </w:r>
      <w:r>
        <w:rPr>
          <w:rFonts w:eastAsia="Times New Roman"/>
          <w:u w:val="single"/>
        </w:rPr>
        <w:t xml:space="preserve">department </w:t>
      </w:r>
      <w:r w:rsidRPr="00224088">
        <w:rPr>
          <w:rFonts w:eastAsia="Times New Roman"/>
          <w:u w:val="single"/>
        </w:rPr>
        <w:t>staff decision.</w:t>
      </w:r>
    </w:p>
    <w:p w:rsidR="008F41EC" w:rsidRDefault="008F41EC" w:rsidP="008F4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224088">
        <w:rPr>
          <w:rFonts w:eastAsia="Times New Roman"/>
        </w:rPr>
        <w:tab/>
      </w:r>
      <w:r w:rsidRPr="00224088">
        <w:rPr>
          <w:rFonts w:eastAsia="Times New Roman"/>
        </w:rPr>
        <w:tab/>
      </w:r>
      <w:r w:rsidRPr="00224088">
        <w:rPr>
          <w:rFonts w:eastAsia="Times New Roman"/>
          <w:u w:val="single"/>
        </w:rPr>
        <w:t>(3)</w:t>
      </w:r>
      <w:r w:rsidRPr="00224088">
        <w:rPr>
          <w:rFonts w:eastAsia="Times New Roman"/>
        </w:rPr>
        <w:tab/>
      </w:r>
      <w:r w:rsidRPr="00224088">
        <w:rPr>
          <w:rFonts w:eastAsia="Times New Roman"/>
          <w:u w:val="single"/>
        </w:rPr>
        <w:t>No later than sixty calendar days after the date of rec</w:t>
      </w:r>
      <w:r>
        <w:rPr>
          <w:rFonts w:eastAsia="Times New Roman"/>
          <w:u w:val="single"/>
        </w:rPr>
        <w:t>eipt of a request for review, the department board must:</w:t>
      </w:r>
    </w:p>
    <w:p w:rsidR="008F41EC" w:rsidRDefault="008F41EC" w:rsidP="008F4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Pr>
          <w:rFonts w:eastAsia="Times New Roman"/>
          <w:u w:val="single"/>
        </w:rPr>
        <w:t>(a)</w:t>
      </w:r>
      <w:r>
        <w:rPr>
          <w:rFonts w:eastAsia="Times New Roman"/>
        </w:rPr>
        <w:tab/>
      </w:r>
      <w:r>
        <w:rPr>
          <w:rFonts w:eastAsia="Times New Roman"/>
          <w:u w:val="single"/>
        </w:rPr>
        <w:t>decline in writing to schedule a review conference; or</w:t>
      </w:r>
    </w:p>
    <w:p w:rsidR="008F41EC" w:rsidRPr="00940140" w:rsidRDefault="008F41EC" w:rsidP="008F4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Pr>
          <w:rFonts w:eastAsia="Times New Roman"/>
          <w:u w:val="single"/>
        </w:rPr>
        <w:t>(b)</w:t>
      </w:r>
      <w:r>
        <w:rPr>
          <w:rFonts w:eastAsia="Times New Roman"/>
        </w:rPr>
        <w:tab/>
      </w:r>
      <w:r>
        <w:rPr>
          <w:rFonts w:eastAsia="Times New Roman"/>
          <w:u w:val="single"/>
        </w:rPr>
        <w:t>conduct a review conference in accordance with the provisions of subsection (F)(4).</w:t>
      </w:r>
    </w:p>
    <w:p w:rsidR="008F41EC" w:rsidRPr="00224088" w:rsidRDefault="008F41EC" w:rsidP="008F4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224088">
        <w:rPr>
          <w:rFonts w:eastAsia="Times New Roman"/>
        </w:rPr>
        <w:tab/>
      </w:r>
      <w:r w:rsidRPr="00224088">
        <w:rPr>
          <w:rFonts w:eastAsia="Times New Roman"/>
        </w:rPr>
        <w:tab/>
      </w:r>
      <w:r w:rsidRPr="00224088">
        <w:rPr>
          <w:rFonts w:eastAsia="Times New Roman"/>
          <w:u w:val="single"/>
        </w:rPr>
        <w:t>(4)</w:t>
      </w:r>
      <w:r w:rsidRPr="00224088">
        <w:rPr>
          <w:rFonts w:eastAsia="Times New Roman"/>
        </w:rPr>
        <w:tab/>
      </w:r>
      <w:r w:rsidRPr="00807398">
        <w:rPr>
          <w:rFonts w:eastAsia="Times New Roman"/>
          <w:u w:val="single"/>
        </w:rPr>
        <w:t>A review conference may be conducted by the board, its designee, or a committee of three members of the board appointed by the chair. The board shall set the place, date, and time for the conference; give t</w:t>
      </w:r>
      <w:r>
        <w:rPr>
          <w:rFonts w:eastAsia="Times New Roman"/>
          <w:u w:val="single"/>
        </w:rPr>
        <w:t>wenty</w:t>
      </w:r>
      <w:r w:rsidR="004610B4">
        <w:rPr>
          <w:rFonts w:eastAsia="Times New Roman"/>
          <w:u w:val="single"/>
        </w:rPr>
        <w:t xml:space="preserve"> calendar days’</w:t>
      </w:r>
      <w:r w:rsidRPr="00807398">
        <w:rPr>
          <w:rFonts w:eastAsia="Times New Roman"/>
          <w:u w:val="single"/>
        </w:rPr>
        <w:t xml:space="preserve"> written notice of the confe</w:t>
      </w:r>
      <w:r w:rsidR="00773B16">
        <w:rPr>
          <w:rFonts w:eastAsia="Times New Roman"/>
          <w:u w:val="single"/>
        </w:rPr>
        <w:t>rence; and advise the landowner or the</w:t>
      </w:r>
      <w:r w:rsidRPr="00807398">
        <w:rPr>
          <w:rFonts w:eastAsia="Times New Roman"/>
          <w:u w:val="single"/>
        </w:rPr>
        <w:t xml:space="preserve"> </w:t>
      </w:r>
      <w:r>
        <w:rPr>
          <w:rFonts w:eastAsia="Times New Roman"/>
          <w:u w:val="single"/>
        </w:rPr>
        <w:t>county,</w:t>
      </w:r>
      <w:r w:rsidRPr="00807398">
        <w:rPr>
          <w:rFonts w:eastAsia="Times New Roman"/>
          <w:u w:val="single"/>
        </w:rPr>
        <w:t xml:space="preserve"> municipality</w:t>
      </w:r>
      <w:r>
        <w:rPr>
          <w:rFonts w:eastAsia="Times New Roman"/>
          <w:u w:val="single"/>
        </w:rPr>
        <w:t>,</w:t>
      </w:r>
      <w:r w:rsidRPr="00807398">
        <w:rPr>
          <w:rFonts w:eastAsia="Times New Roman"/>
          <w:u w:val="single"/>
        </w:rPr>
        <w:t xml:space="preserve"> or organization acting on behalf of the landowner that evidence may be presented at the conference. The review conference must be held as follows:</w:t>
      </w:r>
    </w:p>
    <w:p w:rsidR="008F41EC" w:rsidRPr="00224088" w:rsidRDefault="008F41EC" w:rsidP="008F4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24088">
        <w:rPr>
          <w:rFonts w:eastAsia="Times New Roman"/>
        </w:rPr>
        <w:tab/>
      </w:r>
      <w:r w:rsidRPr="00224088">
        <w:rPr>
          <w:rFonts w:eastAsia="Times New Roman"/>
        </w:rPr>
        <w:tab/>
      </w:r>
      <w:r w:rsidRPr="00224088">
        <w:rPr>
          <w:rFonts w:eastAsia="Times New Roman"/>
        </w:rPr>
        <w:tab/>
      </w:r>
      <w:r w:rsidRPr="00224088">
        <w:rPr>
          <w:rFonts w:eastAsia="Times New Roman"/>
          <w:u w:val="single"/>
        </w:rPr>
        <w:t>(a)</w:t>
      </w:r>
      <w:r w:rsidRPr="00224088">
        <w:rPr>
          <w:rFonts w:eastAsia="Times New Roman"/>
        </w:rPr>
        <w:tab/>
      </w:r>
      <w:r w:rsidRPr="00807398">
        <w:rPr>
          <w:rFonts w:eastAsia="Times New Roman"/>
          <w:u w:val="single"/>
        </w:rPr>
        <w:t>Review conferences are open to the public; however, the officers conducting the conference may meet in closed session to deliberate on the evidence presented at the conference. The burden of proof in a conference is upon the landowner</w:t>
      </w:r>
      <w:r w:rsidR="004610B4">
        <w:rPr>
          <w:rFonts w:eastAsia="Times New Roman"/>
          <w:u w:val="single"/>
        </w:rPr>
        <w:t xml:space="preserve"> or the</w:t>
      </w:r>
      <w:r w:rsidRPr="00807398">
        <w:rPr>
          <w:rFonts w:eastAsia="Times New Roman"/>
          <w:u w:val="single"/>
        </w:rPr>
        <w:t xml:space="preserve"> </w:t>
      </w:r>
      <w:r>
        <w:rPr>
          <w:rFonts w:eastAsia="Times New Roman"/>
          <w:u w:val="single"/>
        </w:rPr>
        <w:t>county,</w:t>
      </w:r>
      <w:r w:rsidRPr="00807398">
        <w:rPr>
          <w:rFonts w:eastAsia="Times New Roman"/>
          <w:u w:val="single"/>
        </w:rPr>
        <w:t xml:space="preserve"> municipality</w:t>
      </w:r>
      <w:r>
        <w:rPr>
          <w:rFonts w:eastAsia="Times New Roman"/>
          <w:u w:val="single"/>
        </w:rPr>
        <w:t>,</w:t>
      </w:r>
      <w:r w:rsidRPr="00807398">
        <w:rPr>
          <w:rFonts w:eastAsia="Times New Roman"/>
          <w:u w:val="single"/>
        </w:rPr>
        <w:t xml:space="preserve"> or organization</w:t>
      </w:r>
      <w:r>
        <w:rPr>
          <w:rFonts w:eastAsia="Times New Roman"/>
          <w:u w:val="single"/>
        </w:rPr>
        <w:t xml:space="preserve"> </w:t>
      </w:r>
      <w:r w:rsidRPr="00807398">
        <w:rPr>
          <w:rFonts w:eastAsia="Times New Roman"/>
          <w:u w:val="single"/>
        </w:rPr>
        <w:t xml:space="preserve">acting on behalf of the landowner. During the course of the review conference, staff must explain the staff decision and the materials relied upon to support its decision. </w:t>
      </w:r>
      <w:r w:rsidRPr="00807398">
        <w:rPr>
          <w:rFonts w:eastAsia="Times New Roman"/>
          <w:u w:val="single"/>
        </w:rPr>
        <w:lastRenderedPageBreak/>
        <w:t>The landowner</w:t>
      </w:r>
      <w:r w:rsidR="004610B4">
        <w:rPr>
          <w:rFonts w:eastAsia="Times New Roman"/>
          <w:u w:val="single"/>
        </w:rPr>
        <w:t xml:space="preserve"> or the</w:t>
      </w:r>
      <w:r w:rsidRPr="00807398">
        <w:rPr>
          <w:rFonts w:eastAsia="Times New Roman"/>
          <w:u w:val="single"/>
        </w:rPr>
        <w:t xml:space="preserve"> </w:t>
      </w:r>
      <w:r>
        <w:rPr>
          <w:rFonts w:eastAsia="Times New Roman"/>
          <w:u w:val="single"/>
        </w:rPr>
        <w:t>county,</w:t>
      </w:r>
      <w:r w:rsidRPr="00807398">
        <w:rPr>
          <w:rFonts w:eastAsia="Times New Roman"/>
          <w:u w:val="single"/>
        </w:rPr>
        <w:t xml:space="preserve"> municipality</w:t>
      </w:r>
      <w:r>
        <w:rPr>
          <w:rFonts w:eastAsia="Times New Roman"/>
          <w:u w:val="single"/>
        </w:rPr>
        <w:t>,</w:t>
      </w:r>
      <w:r w:rsidRPr="00807398">
        <w:rPr>
          <w:rFonts w:eastAsia="Times New Roman"/>
          <w:u w:val="single"/>
        </w:rPr>
        <w:t xml:space="preserve"> or organization ac</w:t>
      </w:r>
      <w:r w:rsidR="004610B4">
        <w:rPr>
          <w:rFonts w:eastAsia="Times New Roman"/>
          <w:u w:val="single"/>
        </w:rPr>
        <w:t>ting on behalf of the landowner</w:t>
      </w:r>
      <w:r w:rsidRPr="00807398">
        <w:rPr>
          <w:rFonts w:eastAsia="Times New Roman"/>
          <w:u w:val="single"/>
        </w:rPr>
        <w:t xml:space="preserve"> shall state the reasons for contesting the staff decision and may provide evidence to support amending the staff decision. </w:t>
      </w:r>
      <w:r w:rsidR="005A2A67">
        <w:rPr>
          <w:rFonts w:eastAsia="Times New Roman"/>
          <w:u w:val="single"/>
        </w:rPr>
        <w:t>S</w:t>
      </w:r>
      <w:r w:rsidRPr="00807398">
        <w:rPr>
          <w:rFonts w:eastAsia="Times New Roman"/>
          <w:u w:val="single"/>
        </w:rPr>
        <w:t>taff may rebut information and argum</w:t>
      </w:r>
      <w:r w:rsidR="004610B4">
        <w:rPr>
          <w:rFonts w:eastAsia="Times New Roman"/>
          <w:u w:val="single"/>
        </w:rPr>
        <w:t>ents presented by the landowner or the</w:t>
      </w:r>
      <w:r w:rsidRPr="00807398">
        <w:rPr>
          <w:rFonts w:eastAsia="Times New Roman"/>
          <w:u w:val="single"/>
        </w:rPr>
        <w:t xml:space="preserve"> </w:t>
      </w:r>
      <w:r>
        <w:rPr>
          <w:rFonts w:eastAsia="Times New Roman"/>
          <w:u w:val="single"/>
        </w:rPr>
        <w:t>county,</w:t>
      </w:r>
      <w:r w:rsidRPr="00807398">
        <w:rPr>
          <w:rFonts w:eastAsia="Times New Roman"/>
          <w:u w:val="single"/>
        </w:rPr>
        <w:t xml:space="preserve"> municipality</w:t>
      </w:r>
      <w:r>
        <w:rPr>
          <w:rFonts w:eastAsia="Times New Roman"/>
          <w:u w:val="single"/>
        </w:rPr>
        <w:t>,</w:t>
      </w:r>
      <w:r w:rsidRPr="00807398">
        <w:rPr>
          <w:rFonts w:eastAsia="Times New Roman"/>
          <w:u w:val="single"/>
        </w:rPr>
        <w:t xml:space="preserve"> or organization acting on behalf of the landowner, and the landowner</w:t>
      </w:r>
      <w:r w:rsidR="004610B4">
        <w:rPr>
          <w:rFonts w:eastAsia="Times New Roman"/>
          <w:u w:val="single"/>
        </w:rPr>
        <w:t xml:space="preserve"> or</w:t>
      </w:r>
      <w:r w:rsidRPr="00807398">
        <w:rPr>
          <w:rFonts w:eastAsia="Times New Roman"/>
          <w:u w:val="single"/>
        </w:rPr>
        <w:t xml:space="preserve"> </w:t>
      </w:r>
      <w:r w:rsidR="00773B16">
        <w:rPr>
          <w:rFonts w:eastAsia="Times New Roman"/>
          <w:u w:val="single"/>
        </w:rPr>
        <w:t xml:space="preserve">the </w:t>
      </w:r>
      <w:r>
        <w:rPr>
          <w:rFonts w:eastAsia="Times New Roman"/>
          <w:u w:val="single"/>
        </w:rPr>
        <w:t>county,</w:t>
      </w:r>
      <w:r w:rsidRPr="00807398">
        <w:rPr>
          <w:rFonts w:eastAsia="Times New Roman"/>
          <w:u w:val="single"/>
        </w:rPr>
        <w:t xml:space="preserve"> municipality</w:t>
      </w:r>
      <w:r w:rsidR="004610B4">
        <w:rPr>
          <w:rFonts w:eastAsia="Times New Roman"/>
          <w:u w:val="single"/>
        </w:rPr>
        <w:t>,</w:t>
      </w:r>
      <w:r w:rsidRPr="00807398">
        <w:rPr>
          <w:rFonts w:eastAsia="Times New Roman"/>
          <w:u w:val="single"/>
        </w:rPr>
        <w:t xml:space="preserve"> or organization acting on behalf of the landowner may rebut information and arguments presented by the staff. Any review conference officer may request additional information and may question the landowner</w:t>
      </w:r>
      <w:r w:rsidR="004610B4">
        <w:rPr>
          <w:rFonts w:eastAsia="Times New Roman"/>
          <w:u w:val="single"/>
        </w:rPr>
        <w:t xml:space="preserve"> or </w:t>
      </w:r>
      <w:r w:rsidR="00F43920">
        <w:rPr>
          <w:rFonts w:eastAsia="Times New Roman"/>
          <w:u w:val="single"/>
        </w:rPr>
        <w:t xml:space="preserve">the </w:t>
      </w:r>
      <w:r>
        <w:rPr>
          <w:rFonts w:eastAsia="Times New Roman"/>
          <w:u w:val="single"/>
        </w:rPr>
        <w:t>county,</w:t>
      </w:r>
      <w:r w:rsidRPr="00807398">
        <w:rPr>
          <w:rFonts w:eastAsia="Times New Roman"/>
          <w:u w:val="single"/>
        </w:rPr>
        <w:t xml:space="preserve"> municipality</w:t>
      </w:r>
      <w:r w:rsidR="004610B4">
        <w:rPr>
          <w:rFonts w:eastAsia="Times New Roman"/>
          <w:u w:val="single"/>
        </w:rPr>
        <w:t>,</w:t>
      </w:r>
      <w:r w:rsidRPr="00807398">
        <w:rPr>
          <w:rFonts w:eastAsia="Times New Roman"/>
          <w:u w:val="single"/>
        </w:rPr>
        <w:t xml:space="preserve"> or organization ac</w:t>
      </w:r>
      <w:r w:rsidR="004610B4">
        <w:rPr>
          <w:rFonts w:eastAsia="Times New Roman"/>
          <w:u w:val="single"/>
        </w:rPr>
        <w:t>ting on behalf of the landowner</w:t>
      </w:r>
      <w:r w:rsidRPr="00807398">
        <w:rPr>
          <w:rFonts w:eastAsia="Times New Roman"/>
          <w:u w:val="single"/>
        </w:rPr>
        <w:t xml:space="preserve"> and the staff.</w:t>
      </w:r>
    </w:p>
    <w:p w:rsidR="008F41EC" w:rsidRPr="00224088" w:rsidRDefault="008F41EC" w:rsidP="008F4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224088">
        <w:rPr>
          <w:rFonts w:eastAsia="Times New Roman"/>
        </w:rPr>
        <w:tab/>
      </w:r>
      <w:r w:rsidRPr="00224088">
        <w:rPr>
          <w:rFonts w:eastAsia="Times New Roman"/>
        </w:rPr>
        <w:tab/>
      </w:r>
      <w:r w:rsidRPr="00224088">
        <w:rPr>
          <w:rFonts w:eastAsia="Times New Roman"/>
        </w:rPr>
        <w:tab/>
      </w:r>
      <w:r w:rsidRPr="00224088">
        <w:rPr>
          <w:rFonts w:eastAsia="Times New Roman"/>
          <w:u w:val="single"/>
        </w:rPr>
        <w:t>(b)</w:t>
      </w:r>
      <w:r w:rsidRPr="00224088">
        <w:rPr>
          <w:rFonts w:eastAsia="Times New Roman"/>
        </w:rPr>
        <w:tab/>
      </w:r>
      <w:r w:rsidRPr="00807398">
        <w:rPr>
          <w:rFonts w:eastAsia="Times New Roman"/>
          <w:u w:val="single"/>
        </w:rPr>
        <w:t>After the review conference, the board, its designee, or a committee of three members of the board appointed by the chair shall issue, based upon the evidence presented, a written decision to the landowner</w:t>
      </w:r>
      <w:r w:rsidR="004610B4">
        <w:rPr>
          <w:rFonts w:eastAsia="Times New Roman"/>
          <w:u w:val="single"/>
        </w:rPr>
        <w:t xml:space="preserve"> or the</w:t>
      </w:r>
      <w:r w:rsidRPr="00807398">
        <w:rPr>
          <w:rFonts w:eastAsia="Times New Roman"/>
          <w:u w:val="single"/>
        </w:rPr>
        <w:t xml:space="preserve"> </w:t>
      </w:r>
      <w:r>
        <w:rPr>
          <w:rFonts w:eastAsia="Times New Roman"/>
          <w:u w:val="single"/>
        </w:rPr>
        <w:t>county,</w:t>
      </w:r>
      <w:r w:rsidRPr="00807398">
        <w:rPr>
          <w:rFonts w:eastAsia="Times New Roman"/>
          <w:u w:val="single"/>
        </w:rPr>
        <w:t xml:space="preserve"> municipality</w:t>
      </w:r>
      <w:r>
        <w:rPr>
          <w:rFonts w:eastAsia="Times New Roman"/>
          <w:u w:val="single"/>
        </w:rPr>
        <w:t>,</w:t>
      </w:r>
      <w:r w:rsidRPr="00807398">
        <w:rPr>
          <w:rFonts w:eastAsia="Times New Roman"/>
          <w:u w:val="single"/>
        </w:rPr>
        <w:t xml:space="preserve"> or organization ac</w:t>
      </w:r>
      <w:r w:rsidR="004610B4">
        <w:rPr>
          <w:rFonts w:eastAsia="Times New Roman"/>
          <w:u w:val="single"/>
        </w:rPr>
        <w:t>ting on behalf of the landowner</w:t>
      </w:r>
      <w:r w:rsidRPr="00807398">
        <w:rPr>
          <w:rFonts w:eastAsia="Times New Roman"/>
          <w:u w:val="single"/>
        </w:rPr>
        <w:t xml:space="preserve"> via certified mail no later than thirty calendar days after the date of the review conference. The written decision must explain the basis for the decision and inform the landowner</w:t>
      </w:r>
      <w:r w:rsidR="004610B4">
        <w:rPr>
          <w:rFonts w:eastAsia="Times New Roman"/>
          <w:u w:val="single"/>
        </w:rPr>
        <w:t xml:space="preserve"> or the</w:t>
      </w:r>
      <w:r>
        <w:rPr>
          <w:rFonts w:eastAsia="Times New Roman"/>
          <w:u w:val="single"/>
        </w:rPr>
        <w:t xml:space="preserve"> county, </w:t>
      </w:r>
      <w:r w:rsidRPr="00807398">
        <w:rPr>
          <w:rFonts w:eastAsia="Times New Roman"/>
          <w:u w:val="single"/>
        </w:rPr>
        <w:t>municipality</w:t>
      </w:r>
      <w:r>
        <w:rPr>
          <w:rFonts w:eastAsia="Times New Roman"/>
          <w:u w:val="single"/>
        </w:rPr>
        <w:t>,</w:t>
      </w:r>
      <w:r w:rsidRPr="00807398">
        <w:rPr>
          <w:rFonts w:eastAsia="Times New Roman"/>
          <w:u w:val="single"/>
        </w:rPr>
        <w:t xml:space="preserve"> or organization acting on behalf of the landowner of the right to request a contested case hearing before the Administrative Law Court.</w:t>
      </w:r>
    </w:p>
    <w:p w:rsidR="008F41EC" w:rsidRPr="00224088" w:rsidRDefault="008F41EC" w:rsidP="008F4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24088">
        <w:rPr>
          <w:rFonts w:eastAsia="Times New Roman"/>
        </w:rPr>
        <w:tab/>
      </w:r>
      <w:r w:rsidRPr="00224088">
        <w:rPr>
          <w:rFonts w:eastAsia="Times New Roman"/>
        </w:rPr>
        <w:tab/>
      </w:r>
      <w:r w:rsidRPr="00224088">
        <w:rPr>
          <w:rFonts w:eastAsia="Times New Roman"/>
          <w:u w:val="single"/>
        </w:rPr>
        <w:t>(5)</w:t>
      </w:r>
      <w:r w:rsidRPr="00224088">
        <w:rPr>
          <w:rFonts w:eastAsia="Times New Roman"/>
        </w:rPr>
        <w:tab/>
      </w:r>
      <w:r w:rsidR="005A2A67">
        <w:rPr>
          <w:rFonts w:eastAsia="Times New Roman"/>
          <w:u w:val="single"/>
        </w:rPr>
        <w:t>The</w:t>
      </w:r>
      <w:r w:rsidR="004610B4">
        <w:rPr>
          <w:rFonts w:eastAsia="Times New Roman"/>
          <w:u w:val="single"/>
        </w:rPr>
        <w:t xml:space="preserve"> landowner or</w:t>
      </w:r>
      <w:r w:rsidRPr="00807398">
        <w:rPr>
          <w:rFonts w:eastAsia="Times New Roman"/>
          <w:u w:val="single"/>
        </w:rPr>
        <w:t xml:space="preserve"> </w:t>
      </w:r>
      <w:r w:rsidR="00066357">
        <w:rPr>
          <w:rFonts w:eastAsia="Times New Roman"/>
          <w:u w:val="single"/>
        </w:rPr>
        <w:t>the</w:t>
      </w:r>
      <w:r w:rsidR="004610B4">
        <w:rPr>
          <w:rFonts w:eastAsia="Times New Roman"/>
          <w:u w:val="single"/>
        </w:rPr>
        <w:t xml:space="preserve"> </w:t>
      </w:r>
      <w:r>
        <w:rPr>
          <w:rFonts w:eastAsia="Times New Roman"/>
          <w:u w:val="single"/>
        </w:rPr>
        <w:t>county,</w:t>
      </w:r>
      <w:r w:rsidRPr="00807398">
        <w:rPr>
          <w:rFonts w:eastAsia="Times New Roman"/>
          <w:u w:val="single"/>
        </w:rPr>
        <w:t xml:space="preserve"> municipality</w:t>
      </w:r>
      <w:r>
        <w:rPr>
          <w:rFonts w:eastAsia="Times New Roman"/>
          <w:u w:val="single"/>
        </w:rPr>
        <w:t>,</w:t>
      </w:r>
      <w:r w:rsidRPr="00807398">
        <w:rPr>
          <w:rFonts w:eastAsia="Times New Roman"/>
          <w:u w:val="single"/>
        </w:rPr>
        <w:t xml:space="preserve"> or organization</w:t>
      </w:r>
      <w:r w:rsidR="004610B4">
        <w:rPr>
          <w:rFonts w:eastAsia="Times New Roman"/>
          <w:u w:val="single"/>
        </w:rPr>
        <w:t xml:space="preserve"> acting</w:t>
      </w:r>
      <w:r w:rsidRPr="00807398">
        <w:rPr>
          <w:rFonts w:eastAsia="Times New Roman"/>
          <w:u w:val="single"/>
        </w:rPr>
        <w:t xml:space="preserve"> on behalf </w:t>
      </w:r>
      <w:r w:rsidR="004610B4">
        <w:rPr>
          <w:rFonts w:eastAsia="Times New Roman"/>
          <w:u w:val="single"/>
        </w:rPr>
        <w:t>of the landowner</w:t>
      </w:r>
      <w:r w:rsidRPr="00807398">
        <w:rPr>
          <w:rFonts w:eastAsia="Times New Roman"/>
          <w:u w:val="single"/>
        </w:rPr>
        <w:t xml:space="preserve"> may file a request with the Administrative Law Court, in accordance with Chapter 23 of Title 1, for a contested case hearing within thirty calendar days after:</w:t>
      </w:r>
    </w:p>
    <w:p w:rsidR="008F41EC" w:rsidRPr="00224088" w:rsidRDefault="008F41EC" w:rsidP="008F4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24088">
        <w:rPr>
          <w:rFonts w:eastAsia="Times New Roman"/>
        </w:rPr>
        <w:tab/>
      </w:r>
      <w:r w:rsidRPr="00224088">
        <w:rPr>
          <w:rFonts w:eastAsia="Times New Roman"/>
        </w:rPr>
        <w:tab/>
      </w:r>
      <w:r w:rsidRPr="00224088">
        <w:rPr>
          <w:rFonts w:eastAsia="Times New Roman"/>
        </w:rPr>
        <w:tab/>
      </w:r>
      <w:r w:rsidRPr="00224088">
        <w:rPr>
          <w:rFonts w:eastAsia="Times New Roman"/>
          <w:u w:val="single"/>
        </w:rPr>
        <w:t>(a)</w:t>
      </w:r>
      <w:r w:rsidRPr="00224088">
        <w:rPr>
          <w:rFonts w:eastAsia="Times New Roman"/>
        </w:rPr>
        <w:tab/>
      </w:r>
      <w:r w:rsidRPr="00807398">
        <w:rPr>
          <w:rFonts w:eastAsia="Times New Roman"/>
          <w:u w:val="single"/>
        </w:rPr>
        <w:t>written notice is received by the la</w:t>
      </w:r>
      <w:r w:rsidR="004610B4">
        <w:rPr>
          <w:rFonts w:eastAsia="Times New Roman"/>
          <w:u w:val="single"/>
        </w:rPr>
        <w:t>ndowner or</w:t>
      </w:r>
      <w:r>
        <w:rPr>
          <w:rFonts w:eastAsia="Times New Roman"/>
          <w:u w:val="single"/>
        </w:rPr>
        <w:t xml:space="preserve"> </w:t>
      </w:r>
      <w:r w:rsidR="004610B4">
        <w:rPr>
          <w:rFonts w:eastAsia="Times New Roman"/>
          <w:u w:val="single"/>
        </w:rPr>
        <w:t xml:space="preserve">the </w:t>
      </w:r>
      <w:r>
        <w:rPr>
          <w:rFonts w:eastAsia="Times New Roman"/>
          <w:u w:val="single"/>
        </w:rPr>
        <w:t>county,</w:t>
      </w:r>
      <w:r w:rsidRPr="00807398">
        <w:rPr>
          <w:rFonts w:eastAsia="Times New Roman"/>
          <w:u w:val="single"/>
        </w:rPr>
        <w:t xml:space="preserve"> municipality</w:t>
      </w:r>
      <w:r w:rsidR="004610B4">
        <w:rPr>
          <w:rFonts w:eastAsia="Times New Roman"/>
          <w:u w:val="single"/>
        </w:rPr>
        <w:t>,</w:t>
      </w:r>
      <w:r w:rsidRPr="00807398">
        <w:rPr>
          <w:rFonts w:eastAsia="Times New Roman"/>
          <w:u w:val="single"/>
        </w:rPr>
        <w:t xml:space="preserve"> or organization </w:t>
      </w:r>
      <w:r w:rsidR="004610B4">
        <w:rPr>
          <w:rFonts w:eastAsia="Times New Roman"/>
          <w:u w:val="single"/>
        </w:rPr>
        <w:t>acting on behalf of the landowner</w:t>
      </w:r>
      <w:r w:rsidRPr="00807398">
        <w:rPr>
          <w:rFonts w:eastAsia="Times New Roman"/>
          <w:u w:val="single"/>
        </w:rPr>
        <w:t xml:space="preserve"> that the board declines to hold a review conference;</w:t>
      </w:r>
    </w:p>
    <w:p w:rsidR="008F41EC" w:rsidRDefault="008F41EC" w:rsidP="008F4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224088">
        <w:rPr>
          <w:rFonts w:eastAsia="Times New Roman"/>
        </w:rPr>
        <w:tab/>
      </w:r>
      <w:r w:rsidRPr="00224088">
        <w:rPr>
          <w:rFonts w:eastAsia="Times New Roman"/>
        </w:rPr>
        <w:tab/>
      </w:r>
      <w:r w:rsidRPr="00224088">
        <w:rPr>
          <w:rFonts w:eastAsia="Times New Roman"/>
        </w:rPr>
        <w:tab/>
      </w:r>
      <w:r w:rsidRPr="00224088">
        <w:rPr>
          <w:rFonts w:eastAsia="Times New Roman"/>
          <w:u w:val="single"/>
        </w:rPr>
        <w:t>(b)</w:t>
      </w:r>
      <w:r w:rsidRPr="00224088">
        <w:rPr>
          <w:rFonts w:eastAsia="Times New Roman"/>
        </w:rPr>
        <w:tab/>
      </w:r>
      <w:r w:rsidR="004610B4">
        <w:rPr>
          <w:rFonts w:eastAsia="Times New Roman"/>
          <w:u w:val="single"/>
        </w:rPr>
        <w:t>the sixty-</w:t>
      </w:r>
      <w:r w:rsidRPr="00807398">
        <w:rPr>
          <w:rFonts w:eastAsia="Times New Roman"/>
          <w:u w:val="single"/>
        </w:rPr>
        <w:t>calendar</w:t>
      </w:r>
      <w:r w:rsidR="004610B4">
        <w:rPr>
          <w:rFonts w:eastAsia="Times New Roman"/>
          <w:u w:val="single"/>
        </w:rPr>
        <w:t>-</w:t>
      </w:r>
      <w:r w:rsidRPr="00807398">
        <w:rPr>
          <w:rFonts w:eastAsia="Times New Roman"/>
          <w:u w:val="single"/>
        </w:rPr>
        <w:t>day deadline to hold the review conference has lapsed and no conference has been held; or</w:t>
      </w:r>
    </w:p>
    <w:p w:rsidR="008F41EC" w:rsidRDefault="008F41EC" w:rsidP="008F4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07398">
        <w:rPr>
          <w:rFonts w:eastAsia="Times New Roman"/>
        </w:rPr>
        <w:tab/>
      </w:r>
      <w:r w:rsidRPr="00807398">
        <w:rPr>
          <w:rFonts w:eastAsia="Times New Roman"/>
        </w:rPr>
        <w:tab/>
      </w:r>
      <w:r w:rsidRPr="00807398">
        <w:rPr>
          <w:rFonts w:eastAsia="Times New Roman"/>
        </w:rPr>
        <w:tab/>
      </w:r>
      <w:r>
        <w:rPr>
          <w:rFonts w:eastAsia="Times New Roman"/>
          <w:u w:val="single"/>
        </w:rPr>
        <w:t>(c)</w:t>
      </w:r>
      <w:r>
        <w:rPr>
          <w:rFonts w:eastAsia="Times New Roman"/>
        </w:rPr>
        <w:tab/>
      </w:r>
      <w:r w:rsidRPr="00807398">
        <w:rPr>
          <w:rFonts w:eastAsia="Times New Roman"/>
          <w:u w:val="single"/>
        </w:rPr>
        <w:t>the final agency decision resulting from the review conference is received by the landowner</w:t>
      </w:r>
      <w:r w:rsidR="004610B4">
        <w:rPr>
          <w:rFonts w:eastAsia="Times New Roman"/>
          <w:u w:val="single"/>
        </w:rPr>
        <w:t xml:space="preserve"> or the</w:t>
      </w:r>
      <w:r w:rsidRPr="00807398">
        <w:rPr>
          <w:rFonts w:eastAsia="Times New Roman"/>
          <w:u w:val="single"/>
        </w:rPr>
        <w:t xml:space="preserve"> </w:t>
      </w:r>
      <w:r>
        <w:rPr>
          <w:rFonts w:eastAsia="Times New Roman"/>
          <w:u w:val="single"/>
        </w:rPr>
        <w:t xml:space="preserve">county, </w:t>
      </w:r>
      <w:r w:rsidRPr="00807398">
        <w:rPr>
          <w:rFonts w:eastAsia="Times New Roman"/>
          <w:u w:val="single"/>
        </w:rPr>
        <w:t>municipality</w:t>
      </w:r>
      <w:r>
        <w:rPr>
          <w:rFonts w:eastAsia="Times New Roman"/>
          <w:u w:val="single"/>
        </w:rPr>
        <w:t>,</w:t>
      </w:r>
      <w:r w:rsidRPr="00807398">
        <w:rPr>
          <w:rFonts w:eastAsia="Times New Roman"/>
          <w:u w:val="single"/>
        </w:rPr>
        <w:t xml:space="preserve"> or organization</w:t>
      </w:r>
      <w:r w:rsidR="004610B4">
        <w:rPr>
          <w:rFonts w:eastAsia="Times New Roman"/>
          <w:u w:val="single"/>
        </w:rPr>
        <w:t xml:space="preserve"> acting</w:t>
      </w:r>
      <w:r w:rsidRPr="00807398">
        <w:rPr>
          <w:rFonts w:eastAsia="Times New Roman"/>
          <w:u w:val="single"/>
        </w:rPr>
        <w:t xml:space="preserve"> on behalf of the landowner</w:t>
      </w:r>
      <w:r w:rsidRPr="00807398">
        <w:rPr>
          <w:rFonts w:eastAsia="Times New Roman"/>
        </w:rPr>
        <w:t>.</w:t>
      </w:r>
      <w:r>
        <w:rPr>
          <w:rFonts w:eastAsia="Times New Roman"/>
        </w:rPr>
        <w:t>”</w:t>
      </w:r>
    </w:p>
    <w:p w:rsidR="008F41EC" w:rsidRDefault="008F41EC" w:rsidP="008F4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41EC" w:rsidRDefault="008F41EC" w:rsidP="008F4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B1F05">
        <w:rPr>
          <w:rFonts w:eastAsia="Times New Roman"/>
        </w:rPr>
        <w:t>5</w:t>
      </w:r>
      <w:r>
        <w:rPr>
          <w:rFonts w:eastAsia="Times New Roman"/>
        </w:rPr>
        <w:t>.</w:t>
      </w:r>
      <w:r>
        <w:rPr>
          <w:rFonts w:eastAsia="Times New Roman"/>
        </w:rPr>
        <w:tab/>
        <w:t>Section 44-1-60(A) of the 1976 Code is amended to read:</w:t>
      </w:r>
    </w:p>
    <w:p w:rsidR="008F41EC" w:rsidRDefault="008F41EC" w:rsidP="008F4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41EC" w:rsidRDefault="008F41EC" w:rsidP="008F4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44-1-60.</w:t>
      </w:r>
      <w:r>
        <w:rPr>
          <w:rFonts w:eastAsia="Times New Roman"/>
        </w:rPr>
        <w:tab/>
        <w:t>(A)</w:t>
      </w:r>
      <w:r>
        <w:rPr>
          <w:rFonts w:eastAsia="Times New Roman"/>
        </w:rPr>
        <w:tab/>
      </w:r>
      <w:r w:rsidRPr="009479EE">
        <w:t>All</w:t>
      </w:r>
      <w:r w:rsidRPr="00F540A9">
        <w:t xml:space="preserve"> department decisions involving the issuance, denial, renewal, suspension, or revocation of permits, licenses, or other actions of the department which may give rise to a contested case</w:t>
      </w:r>
      <w:r w:rsidRPr="00196B4A">
        <w:rPr>
          <w:u w:val="single"/>
        </w:rPr>
        <w:t xml:space="preserve">, </w:t>
      </w:r>
      <w:r>
        <w:rPr>
          <w:u w:val="single"/>
        </w:rPr>
        <w:t>except a decision to establish a baseline or setback line,</w:t>
      </w:r>
      <w:r w:rsidRPr="00F540A9">
        <w:t xml:space="preserve"> shall be made using the procedures set forth in this section</w:t>
      </w:r>
      <w:r>
        <w:t>.”</w:t>
      </w:r>
    </w:p>
    <w:p w:rsidR="008F41EC" w:rsidRDefault="008F41EC" w:rsidP="008F4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F41EC" w:rsidRPr="008F41EC" w:rsidRDefault="008F41EC" w:rsidP="008F4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r>
      <w:r w:rsidR="00BB1F05">
        <w:t>6</w:t>
      </w:r>
      <w:r w:rsidR="00F43920">
        <w:t>.</w:t>
      </w:r>
      <w:r w:rsidR="00F43920">
        <w:tab/>
        <w:t>Notwithstanding the time guidelines established in Section 48-39-280(C), t</w:t>
      </w:r>
      <w:r>
        <w:t>he Department of Health and Environmental Control shall establish new baselines and setback lines in accordance with the provisions of this act by no later than D</w:t>
      </w:r>
      <w:r w:rsidR="00F43920">
        <w:t>ecember 31, 2023</w:t>
      </w:r>
      <w:r w:rsidR="00066357">
        <w:t>. The department may extend the establishment of new baselines and setback lines if the implementation of Section 48-39-280(E) would otherwise cause the department</w:t>
      </w:r>
      <w:r w:rsidR="00A51F75">
        <w:t xml:space="preserve"> to miss the time guideline</w:t>
      </w:r>
      <w:r w:rsidR="005A2A67">
        <w:t xml:space="preserve"> established</w:t>
      </w:r>
      <w:r w:rsidR="00A51F75">
        <w:t xml:space="preserve"> in this </w:t>
      </w:r>
      <w:r w:rsidR="00AE7809">
        <w:t>SECTION</w:t>
      </w:r>
      <w:r>
        <w:t xml:space="preserve">. Until new baselines and setback lines are established, the baselines and setback lines deemed in effect </w:t>
      </w:r>
      <w:r w:rsidR="00F43920">
        <w:t xml:space="preserve">for landowners </w:t>
      </w:r>
      <w:r>
        <w:t>are the more seaward lines of the following: (1) the baselines and setback lines in effect on December 1, 2017, or (2) the baselines and setback lines proposed by the department on or about October 6, 2017.</w:t>
      </w:r>
    </w:p>
    <w:p w:rsidR="00FD5001" w:rsidRDefault="00FD5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5001" w:rsidRPr="00522CE0" w:rsidRDefault="00FD5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B1F05">
        <w:rPr>
          <w:rFonts w:eastAsia="Times New Roman"/>
        </w:rPr>
        <w:t>7</w:t>
      </w:r>
      <w:r>
        <w:rPr>
          <w:rFonts w:eastAsia="Times New Roman"/>
        </w:rPr>
        <w:t>.</w:t>
      </w:r>
      <w:r>
        <w:rPr>
          <w:rFonts w:eastAsia="Times New Roman"/>
        </w:rPr>
        <w:tab/>
        <w:t>This act takes effect upon approval by the Governor.</w:t>
      </w:r>
    </w:p>
    <w:p w:rsidR="00733411" w:rsidRDefault="00C73D0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B325D" w:rsidRDefault="000B325D" w:rsidP="000B325D">
      <w:pPr>
        <w:suppressAutoHyphens/>
        <w:jc w:val="both"/>
        <w:rPr>
          <w:rFonts w:eastAsia="Times New Roman"/>
        </w:rPr>
      </w:pPr>
    </w:p>
    <w:sectPr w:rsidR="000B325D" w:rsidSect="000B325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3305" w:rsidRDefault="000E3305" w:rsidP="00522CE0">
      <w:r>
        <w:separator/>
      </w:r>
    </w:p>
  </w:endnote>
  <w:endnote w:type="continuationSeparator" w:id="0">
    <w:p w:rsidR="000E3305" w:rsidRDefault="000E330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D5173E9-9959-47AB-BD25-55E957F91F9A}"/>
    <w:embedBold r:id="rId2" w:fontKey="{1B6F014E-8FEF-4B0D-8975-13B1B61B2DC6}"/>
  </w:font>
  <w:font w:name="Calibri">
    <w:panose1 w:val="020F0502020204030204"/>
    <w:charset w:val="00"/>
    <w:family w:val="swiss"/>
    <w:pitch w:val="variable"/>
    <w:sig w:usb0="E00002FF" w:usb1="4000ACFF" w:usb2="00000001" w:usb3="00000000" w:csb0="0000019F" w:csb1="00000000"/>
    <w:embedRegular r:id="rId3" w:fontKey="{BFF7E951-602B-4D2C-8F54-423791E5232E}"/>
  </w:font>
  <w:font w:name="Segoe UI">
    <w:panose1 w:val="020B0502040204020203"/>
    <w:charset w:val="00"/>
    <w:family w:val="swiss"/>
    <w:pitch w:val="variable"/>
    <w:sig w:usb0="E10022FF" w:usb1="C000E47F" w:usb2="00000029" w:usb3="00000000" w:csb0="000001DF" w:csb1="00000000"/>
    <w:embedRegular r:id="rId4" w:fontKey="{40F907D2-96B0-487A-8611-79A79439DA9C}"/>
  </w:font>
  <w:font w:name="Cambria">
    <w:panose1 w:val="02040503050406030204"/>
    <w:charset w:val="00"/>
    <w:family w:val="roman"/>
    <w:pitch w:val="variable"/>
    <w:sig w:usb0="E00002FF" w:usb1="400004FF" w:usb2="00000000" w:usb3="00000000" w:csb0="0000019F" w:csb1="00000000"/>
    <w:embedRegular r:id="rId5" w:fontKey="{CD89542C-FB2E-480F-957C-0CFDDB5F36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411" w:rsidRPr="000B325D" w:rsidRDefault="000B325D" w:rsidP="000B325D">
    <w:pPr>
      <w:pStyle w:val="Footer"/>
      <w:tabs>
        <w:tab w:val="clear" w:pos="4680"/>
        <w:tab w:val="clear" w:pos="9360"/>
        <w:tab w:val="center" w:pos="2995"/>
      </w:tabs>
      <w:spacing w:before="120"/>
    </w:pPr>
    <w:r>
      <w:t>[927]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3305" w:rsidRDefault="000E3305" w:rsidP="00522CE0">
      <w:r>
        <w:separator/>
      </w:r>
    </w:p>
  </w:footnote>
  <w:footnote w:type="continuationSeparator" w:id="0">
    <w:p w:rsidR="000E3305" w:rsidRDefault="000E330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BASE.DMR.GEC"/>
    <w:docVar w:name="CoverAttorneyInitials" w:val="DMR"/>
    <w:docVar w:name="CoverAttorneyLastName" w:val="Daina Riley"/>
    <w:docVar w:name="CoverBillType" w:val="b"/>
    <w:docVar w:name="CoverSenator" w:val="GEC"/>
    <w:docVar w:name="dvBillNumber" w:val="927"/>
    <w:docVar w:name="dvBillNumberPrefix" w:val="S. "/>
    <w:docVar w:name="dvOriginalBody" w:val="Senate"/>
    <w:docVar w:name="fulldraftpath" w:val="L:\S-RES\GEC\016BASE.DMR.GEC.DOCX"/>
    <w:docVar w:name="NameofBody" w:val="S"/>
    <w:docVar w:name="vgroup2" w:val="S-RES"/>
  </w:docVars>
  <w:rsids>
    <w:rsidRoot w:val="00FD5001"/>
    <w:rsid w:val="00042AC1"/>
    <w:rsid w:val="00046516"/>
    <w:rsid w:val="00066357"/>
    <w:rsid w:val="00072458"/>
    <w:rsid w:val="0007601D"/>
    <w:rsid w:val="00086CBC"/>
    <w:rsid w:val="000B0720"/>
    <w:rsid w:val="000B325D"/>
    <w:rsid w:val="000B5EAF"/>
    <w:rsid w:val="000C7967"/>
    <w:rsid w:val="000D101D"/>
    <w:rsid w:val="000E3305"/>
    <w:rsid w:val="000F4EE9"/>
    <w:rsid w:val="00116967"/>
    <w:rsid w:val="001315B2"/>
    <w:rsid w:val="00170561"/>
    <w:rsid w:val="00186AC9"/>
    <w:rsid w:val="00197DF1"/>
    <w:rsid w:val="001A65CC"/>
    <w:rsid w:val="001B2B23"/>
    <w:rsid w:val="001B3DD9"/>
    <w:rsid w:val="001B7E5D"/>
    <w:rsid w:val="001D3BAC"/>
    <w:rsid w:val="0021164A"/>
    <w:rsid w:val="00212562"/>
    <w:rsid w:val="002126EA"/>
    <w:rsid w:val="00216025"/>
    <w:rsid w:val="00245C4E"/>
    <w:rsid w:val="00276004"/>
    <w:rsid w:val="0029544A"/>
    <w:rsid w:val="002C0CE2"/>
    <w:rsid w:val="002C1321"/>
    <w:rsid w:val="002C2031"/>
    <w:rsid w:val="002C5896"/>
    <w:rsid w:val="002D3BED"/>
    <w:rsid w:val="00307C2B"/>
    <w:rsid w:val="00315D04"/>
    <w:rsid w:val="00383247"/>
    <w:rsid w:val="003C4EC4"/>
    <w:rsid w:val="003D6E2B"/>
    <w:rsid w:val="003E7597"/>
    <w:rsid w:val="00413EBF"/>
    <w:rsid w:val="0044020F"/>
    <w:rsid w:val="00450668"/>
    <w:rsid w:val="00454138"/>
    <w:rsid w:val="004610B4"/>
    <w:rsid w:val="004813A2"/>
    <w:rsid w:val="004952FA"/>
    <w:rsid w:val="004B6A22"/>
    <w:rsid w:val="004D4B21"/>
    <w:rsid w:val="004D7F37"/>
    <w:rsid w:val="00522CE0"/>
    <w:rsid w:val="00541951"/>
    <w:rsid w:val="00565148"/>
    <w:rsid w:val="00570403"/>
    <w:rsid w:val="00593361"/>
    <w:rsid w:val="005A2A67"/>
    <w:rsid w:val="005A413B"/>
    <w:rsid w:val="005A5017"/>
    <w:rsid w:val="005A648C"/>
    <w:rsid w:val="005C1108"/>
    <w:rsid w:val="005F07AC"/>
    <w:rsid w:val="005F1745"/>
    <w:rsid w:val="00605AC3"/>
    <w:rsid w:val="00614F6E"/>
    <w:rsid w:val="00627BE0"/>
    <w:rsid w:val="00697F5A"/>
    <w:rsid w:val="006A1802"/>
    <w:rsid w:val="006B4538"/>
    <w:rsid w:val="006C0CBB"/>
    <w:rsid w:val="006C74EA"/>
    <w:rsid w:val="00720D40"/>
    <w:rsid w:val="007318D4"/>
    <w:rsid w:val="007329CB"/>
    <w:rsid w:val="00733411"/>
    <w:rsid w:val="00735F13"/>
    <w:rsid w:val="0074507D"/>
    <w:rsid w:val="00765784"/>
    <w:rsid w:val="00773B16"/>
    <w:rsid w:val="00774B23"/>
    <w:rsid w:val="0079499F"/>
    <w:rsid w:val="00797FE2"/>
    <w:rsid w:val="007A4390"/>
    <w:rsid w:val="007C543C"/>
    <w:rsid w:val="007D1C78"/>
    <w:rsid w:val="007E0296"/>
    <w:rsid w:val="007E03C6"/>
    <w:rsid w:val="007E3757"/>
    <w:rsid w:val="007E5CB7"/>
    <w:rsid w:val="00821646"/>
    <w:rsid w:val="008314D2"/>
    <w:rsid w:val="008662B3"/>
    <w:rsid w:val="00870F6F"/>
    <w:rsid w:val="00877051"/>
    <w:rsid w:val="00894654"/>
    <w:rsid w:val="008A7351"/>
    <w:rsid w:val="008B2F42"/>
    <w:rsid w:val="008B4D7B"/>
    <w:rsid w:val="008C3697"/>
    <w:rsid w:val="008E185F"/>
    <w:rsid w:val="008F023B"/>
    <w:rsid w:val="008F41EC"/>
    <w:rsid w:val="008F5830"/>
    <w:rsid w:val="00904E16"/>
    <w:rsid w:val="009150E6"/>
    <w:rsid w:val="009162B3"/>
    <w:rsid w:val="00927C62"/>
    <w:rsid w:val="00983951"/>
    <w:rsid w:val="00984124"/>
    <w:rsid w:val="00984640"/>
    <w:rsid w:val="00995C37"/>
    <w:rsid w:val="009B367A"/>
    <w:rsid w:val="009C118A"/>
    <w:rsid w:val="009D3800"/>
    <w:rsid w:val="00A02011"/>
    <w:rsid w:val="00A2421D"/>
    <w:rsid w:val="00A4011E"/>
    <w:rsid w:val="00A51F75"/>
    <w:rsid w:val="00A8304B"/>
    <w:rsid w:val="00A86015"/>
    <w:rsid w:val="00A9594E"/>
    <w:rsid w:val="00AA0282"/>
    <w:rsid w:val="00AA337A"/>
    <w:rsid w:val="00AE59C8"/>
    <w:rsid w:val="00AE7809"/>
    <w:rsid w:val="00B10098"/>
    <w:rsid w:val="00B27B52"/>
    <w:rsid w:val="00B5790D"/>
    <w:rsid w:val="00B62EDB"/>
    <w:rsid w:val="00B945C5"/>
    <w:rsid w:val="00BA20EA"/>
    <w:rsid w:val="00BB1CDB"/>
    <w:rsid w:val="00BB1F05"/>
    <w:rsid w:val="00BB5AFC"/>
    <w:rsid w:val="00BC0A56"/>
    <w:rsid w:val="00BD282E"/>
    <w:rsid w:val="00C017AC"/>
    <w:rsid w:val="00C05DA5"/>
    <w:rsid w:val="00C45366"/>
    <w:rsid w:val="00C57023"/>
    <w:rsid w:val="00C73D0C"/>
    <w:rsid w:val="00C74052"/>
    <w:rsid w:val="00C94E1E"/>
    <w:rsid w:val="00CB187A"/>
    <w:rsid w:val="00CC0EC7"/>
    <w:rsid w:val="00CC251A"/>
    <w:rsid w:val="00CF2C98"/>
    <w:rsid w:val="00D1088B"/>
    <w:rsid w:val="00D1286F"/>
    <w:rsid w:val="00D14DE6"/>
    <w:rsid w:val="00D156D2"/>
    <w:rsid w:val="00D35486"/>
    <w:rsid w:val="00D53E29"/>
    <w:rsid w:val="00D86943"/>
    <w:rsid w:val="00DA3C6B"/>
    <w:rsid w:val="00DA4778"/>
    <w:rsid w:val="00DA47B9"/>
    <w:rsid w:val="00DE5635"/>
    <w:rsid w:val="00DF48B6"/>
    <w:rsid w:val="00E058D3"/>
    <w:rsid w:val="00E12CA0"/>
    <w:rsid w:val="00E2236D"/>
    <w:rsid w:val="00E41B6C"/>
    <w:rsid w:val="00E44F3A"/>
    <w:rsid w:val="00E46E8A"/>
    <w:rsid w:val="00E7263B"/>
    <w:rsid w:val="00E76AD9"/>
    <w:rsid w:val="00E91E2F"/>
    <w:rsid w:val="00EA3546"/>
    <w:rsid w:val="00EB47AE"/>
    <w:rsid w:val="00EC2A43"/>
    <w:rsid w:val="00EC34E1"/>
    <w:rsid w:val="00EF0725"/>
    <w:rsid w:val="00EF16B5"/>
    <w:rsid w:val="00F0234A"/>
    <w:rsid w:val="00F05CF2"/>
    <w:rsid w:val="00F43920"/>
    <w:rsid w:val="00F45E19"/>
    <w:rsid w:val="00F51241"/>
    <w:rsid w:val="00F52959"/>
    <w:rsid w:val="00F55884"/>
    <w:rsid w:val="00F62517"/>
    <w:rsid w:val="00FB7F01"/>
    <w:rsid w:val="00FC0D36"/>
    <w:rsid w:val="00FC3A2B"/>
    <w:rsid w:val="00FD4EA0"/>
    <w:rsid w:val="00FD500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5:docId w15:val="{7FA45F83-5567-4B0C-BEA9-3F855FB5E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954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54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1F2672D5.dotm</Template>
  <TotalTime>0</TotalTime>
  <Pages>1</Pages>
  <Words>2749</Words>
  <Characters>14331</Characters>
  <Application>Microsoft Office Word</Application>
  <DocSecurity>0</DocSecurity>
  <Lines>314</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927 Text of Previous Version (Jan. 24, 2018) - South Carolina Legislature Online</dc:title>
  <dc:subject/>
  <dc:creator>%USERNAME%</dc:creator>
  <cp:keywords/>
  <dc:description/>
  <cp:lastModifiedBy>S Volk</cp:lastModifiedBy>
  <cp:revision>2</cp:revision>
  <cp:lastPrinted>2018-01-17T15:48:00Z</cp:lastPrinted>
  <dcterms:created xsi:type="dcterms:W3CDTF">2018-01-24T17:40:00Z</dcterms:created>
  <dcterms:modified xsi:type="dcterms:W3CDTF">2018-01-24T17:40:00Z</dcterms:modified>
</cp:coreProperties>
</file>