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Pr="00436087" w:rsidRDefault="00436087" w:rsidP="00436087">
      <w:pPr>
        <w:tabs>
          <w:tab w:val="right" w:pos="5933"/>
        </w:tabs>
        <w:suppressAutoHyphens/>
        <w:jc w:val="both"/>
        <w:rPr>
          <w:rFonts w:eastAsia="Times New Roman"/>
        </w:rPr>
      </w:pPr>
      <w:r>
        <w:rPr>
          <w:rFonts w:eastAsia="Times New Roman"/>
        </w:rPr>
        <w:tab/>
      </w:r>
      <w:r>
        <w:rPr>
          <w:rFonts w:eastAsia="Times New Roman"/>
          <w:b/>
          <w:sz w:val="36"/>
        </w:rPr>
        <w:t>S. 932</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Hembree, Bennett, Williams and Grooms</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F50DC7">
      <w:pPr>
        <w:tabs>
          <w:tab w:val="right" w:pos="5933"/>
        </w:tabs>
        <w:suppressAutoHyphens/>
        <w:jc w:val="both"/>
        <w:rPr>
          <w:rFonts w:eastAsia="Times New Roman"/>
        </w:rPr>
      </w:pPr>
      <w:r>
        <w:rPr>
          <w:rFonts w:eastAsia="Times New Roman"/>
        </w:rPr>
        <w:t>S. Printed 3/22/18--S.</w:t>
      </w:r>
      <w:r w:rsidR="00F50DC7">
        <w:rPr>
          <w:rFonts w:eastAsia="Times New Roman"/>
        </w:rPr>
        <w:tab/>
        <w:t>[SEC 3/26/18 8:48 AM]</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932) </w:t>
      </w:r>
      <w:r w:rsidRPr="00436087">
        <w:rPr>
          <w:rFonts w:eastAsia="Times New Roman"/>
          <w:color w:val="000000" w:themeColor="text1"/>
        </w:rPr>
        <w:t>to amend Article 5, Chapter 5, Title 57 of the 1976 Code, relating to the construction of the state highway system, by adding Section 57-5-880</w:t>
      </w:r>
      <w:r>
        <w:rPr>
          <w:rFonts w:eastAsia="Times New Roman"/>
        </w:rPr>
        <w:t>, etc., respectfully</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36087" w:rsidRPr="00436087" w:rsidRDefault="00436087" w:rsidP="0043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6087" w:rsidRDefault="004360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6087" w:rsidSect="004360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37ED" w:rsidRPr="00522CE0" w:rsidRDefault="00AA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2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4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rPr>
        <w:t xml:space="preserve">TO AMEND ARTICLE 5, CHAPTER 5, TITLE 57 OF THE 1976 CODE, RELATING TO THE CONSTRUCTION OF THE STATE HIGHWAY SYSTEM, BY ADDING SECTION 57-5-880, TO PROVIDE THAT </w:t>
      </w:r>
      <w:r w:rsidR="00F87E63">
        <w:rPr>
          <w:rFonts w:eastAsia="Times New Roman"/>
          <w:color w:val="000000" w:themeColor="text1"/>
        </w:rPr>
        <w:t>AN ENTITY UNDERTAKING A TRANSPORTATION IMPROVEMENT PROJECT</w:t>
      </w:r>
      <w:r>
        <w:rPr>
          <w:rFonts w:eastAsia="Times New Roman"/>
          <w:color w:val="000000" w:themeColor="text1"/>
        </w:rPr>
        <w:t xml:space="preserve"> SHALL BEAR </w:t>
      </w:r>
      <w:r w:rsidR="00B85D93">
        <w:rPr>
          <w:rFonts w:eastAsia="Times New Roman"/>
          <w:color w:val="000000" w:themeColor="text1"/>
        </w:rPr>
        <w:t xml:space="preserve">THE </w:t>
      </w:r>
      <w:r>
        <w:rPr>
          <w:rFonts w:eastAsia="Times New Roman"/>
          <w:color w:val="000000" w:themeColor="text1"/>
        </w:rPr>
        <w:t>COSTS</w:t>
      </w:r>
      <w:r w:rsidR="00F87E63">
        <w:rPr>
          <w:rFonts w:eastAsia="Times New Roman"/>
          <w:color w:val="000000" w:themeColor="text1"/>
        </w:rPr>
        <w:t xml:space="preserve"> RELATED TO RELOCATING WATER AND SEWER LINES</w:t>
      </w:r>
      <w:r>
        <w:rPr>
          <w:rFonts w:eastAsia="Times New Roman"/>
          <w:color w:val="000000" w:themeColor="text1"/>
        </w:rPr>
        <w:t xml:space="preserve">; TO PROVIDE </w:t>
      </w:r>
      <w:r w:rsidR="00EA75F5">
        <w:rPr>
          <w:rFonts w:eastAsia="Times New Roman"/>
          <w:color w:val="000000" w:themeColor="text1"/>
        </w:rPr>
        <w:t>THE</w:t>
      </w:r>
      <w:r w:rsidR="00F87E63">
        <w:rPr>
          <w:rFonts w:eastAsia="Times New Roman"/>
          <w:color w:val="000000" w:themeColor="text1"/>
        </w:rPr>
        <w:t xml:space="preserve"> REQUIREMENTS FOR</w:t>
      </w:r>
      <w:r w:rsidR="00EA75F5">
        <w:rPr>
          <w:rFonts w:eastAsia="Times New Roman"/>
          <w:color w:val="000000" w:themeColor="text1"/>
        </w:rPr>
        <w:t xml:space="preserve"> UTILITIES TO BE ELIGIBLE FOR</w:t>
      </w:r>
      <w:r w:rsidR="00F87E63">
        <w:rPr>
          <w:rFonts w:eastAsia="Times New Roman"/>
          <w:color w:val="000000" w:themeColor="text1"/>
        </w:rPr>
        <w:t xml:space="preserve"> RELOCATION PAYMENTS; </w:t>
      </w:r>
      <w:r>
        <w:rPr>
          <w:rFonts w:eastAsia="Times New Roman"/>
          <w:color w:val="000000" w:themeColor="text1"/>
        </w:rPr>
        <w:t>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4ED2" w:rsidRPr="00FE4ED2" w:rsidRDefault="00852545" w:rsidP="00F5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FE4ED2" w:rsidRPr="00FE4ED2">
        <w:rPr>
          <w:rFonts w:eastAsia="Times New Roman" w:cstheme="minorBidi"/>
          <w:snapToGrid w:val="0"/>
          <w:color w:val="000000" w:themeColor="text1"/>
          <w:szCs w:val="20"/>
          <w:u w:color="000000" w:themeColor="text1"/>
        </w:rPr>
        <w:t>Article 5, Chapter 5, Title 57 of the 1976 Code is amended by adding:</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880.</w:t>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For the purposes of this section:</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(1)</w:t>
      </w:r>
      <w:r w:rsidRPr="00FE4ED2">
        <w:rPr>
          <w:rFonts w:eastAsia="Times New Roman" w:cstheme="minorBidi"/>
          <w:snapToGrid w:val="0"/>
          <w:color w:val="000000" w:themeColor="text1"/>
          <w:szCs w:val="20"/>
          <w:u w:color="000000" w:themeColor="text1"/>
        </w:rPr>
        <w:tab/>
        <w:t xml:space="preserve">‘Betterment’ means any upgrade to </w:t>
      </w:r>
      <w:r w:rsidR="0013321A">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 xml:space="preserve"> facility being relocated that is made solely for the benefit of the public water system and is not attributable to </w:t>
      </w:r>
      <w:r w:rsidR="008F4374">
        <w:rPr>
          <w:rFonts w:eastAsia="Times New Roman" w:cstheme="minorBidi"/>
          <w:snapToGrid w:val="0"/>
          <w:color w:val="000000" w:themeColor="text1"/>
          <w:szCs w:val="20"/>
          <w:u w:color="000000" w:themeColor="text1"/>
        </w:rPr>
        <w:t xml:space="preserve">the </w:t>
      </w:r>
      <w:r w:rsidRPr="00FE4ED2">
        <w:rPr>
          <w:rFonts w:eastAsia="Times New Roman" w:cstheme="minorBidi"/>
          <w:snapToGrid w:val="0"/>
          <w:color w:val="000000" w:themeColor="text1"/>
          <w:szCs w:val="20"/>
          <w:u w:color="000000" w:themeColor="text1"/>
        </w:rPr>
        <w:t>improvement, construction, reconstruction, or alteration of roads, streets, or highways undertaken by the department.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acquisition to accommodate the relocated utility</w:t>
      </w:r>
      <w:r w:rsidR="003765F4">
        <w:rPr>
          <w:rFonts w:eastAsia="Times New Roman" w:cstheme="minorBidi"/>
          <w:snapToGrid w:val="0"/>
          <w:color w:val="000000" w:themeColor="text1"/>
          <w:szCs w:val="20"/>
          <w:u w:color="000000" w:themeColor="text1"/>
        </w:rPr>
        <w:t xml:space="preserve"> when in the best interests of the transportation improvement project</w:t>
      </w:r>
      <w:r w:rsidRPr="00FE4ED2">
        <w:rPr>
          <w:rFonts w:eastAsia="Times New Roman" w:cstheme="minorBidi"/>
          <w:snapToGrid w:val="0"/>
          <w:color w:val="000000" w:themeColor="text1"/>
          <w:szCs w:val="20"/>
          <w:u w:color="000000" w:themeColor="text1"/>
        </w:rPr>
        <w:t>, design, engineering, permitting, removal, installation, inspection, materials, and labor costs.</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00AA3848">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‘Large public </w:t>
      </w:r>
      <w:r w:rsidR="00AA3848">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w:t>
      </w:r>
      <w:r w:rsidR="000E4A87">
        <w:rPr>
          <w:rFonts w:eastAsia="Times New Roman" w:cstheme="minorBidi"/>
          <w:snapToGrid w:val="0"/>
          <w:color w:val="000000" w:themeColor="text1"/>
          <w:szCs w:val="20"/>
          <w:u w:color="000000" w:themeColor="text1"/>
        </w:rPr>
        <w:t>does not meet the definition of a small public water utility</w:t>
      </w:r>
      <w:r w:rsidRPr="00FE4ED2">
        <w:rPr>
          <w:rFonts w:eastAsia="Times New Roman" w:cstheme="minorBidi"/>
          <w:snapToGrid w:val="0"/>
          <w:color w:val="000000" w:themeColor="text1"/>
          <w:szCs w:val="20"/>
          <w:u w:color="000000" w:themeColor="text1"/>
        </w:rPr>
        <w:t>.</w:t>
      </w:r>
    </w:p>
    <w:p w:rsidR="00AA3848" w:rsidRPr="00FE4ED2" w:rsidRDefault="00AA3848"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lastRenderedPageBreak/>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‘Large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w:t>
      </w:r>
      <w:r w:rsidR="003D1AAC">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utility that </w:t>
      </w:r>
      <w:r w:rsidR="000E4A87">
        <w:rPr>
          <w:rFonts w:eastAsia="Times New Roman" w:cstheme="minorBidi"/>
          <w:snapToGrid w:val="0"/>
          <w:color w:val="000000" w:themeColor="text1"/>
          <w:szCs w:val="20"/>
          <w:u w:color="000000" w:themeColor="text1"/>
        </w:rPr>
        <w:t>does not meet the definition of a small public sewer utility</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(4)</w:t>
      </w:r>
      <w:r w:rsidRPr="00FE4ED2">
        <w:rPr>
          <w:rFonts w:eastAsia="Times New Roman" w:cstheme="minorBidi"/>
          <w:snapToGrid w:val="0"/>
          <w:color w:val="000000" w:themeColor="text1"/>
          <w:szCs w:val="20"/>
          <w:u w:color="000000" w:themeColor="text1"/>
        </w:rPr>
        <w:tab/>
        <w:t>‘Public highway system’ means: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the state highway system as defined in 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10;</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roads, streets, and highways under the jurisdiction of a county or municipality;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bridges, tunnels, overpasses, underpasses, interchanges, and other similar facilities located throughout the State.</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(5)</w:t>
      </w:r>
      <w:r w:rsidRPr="00FE4ED2">
        <w:rPr>
          <w:rFonts w:eastAsia="Times New Roman" w:cstheme="minorBidi"/>
          <w:snapToGrid w:val="0"/>
          <w:color w:val="000000" w:themeColor="text1"/>
          <w:szCs w:val="20"/>
          <w:u w:color="000000" w:themeColor="text1"/>
        </w:rPr>
        <w:tab/>
        <w:t>‘Public water system’ has the same meaning as in Section 44</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20(13).</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(6)</w:t>
      </w:r>
      <w:r w:rsidRPr="00FE4ED2">
        <w:rPr>
          <w:rFonts w:eastAsia="Times New Roman" w:cstheme="minorBidi"/>
          <w:snapToGrid w:val="0"/>
          <w:color w:val="000000" w:themeColor="text1"/>
          <w:szCs w:val="20"/>
          <w:u w:color="000000" w:themeColor="text1"/>
        </w:rPr>
        <w:tab/>
        <w:t>‘Public sewer system’ means a sewer system that provides sewer services to the public that is publicly owned or owned by a private, not for profit entity.</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(7)</w:t>
      </w:r>
      <w:r w:rsidRPr="00FE4ED2">
        <w:rPr>
          <w:rFonts w:eastAsia="Times New Roman" w:cstheme="minorBidi"/>
          <w:snapToGrid w:val="0"/>
          <w:color w:val="000000" w:themeColor="text1"/>
          <w:szCs w:val="20"/>
          <w:u w:color="000000" w:themeColor="text1"/>
        </w:rPr>
        <w:tab/>
        <w:t xml:space="preserve">‘Relocating’ or ‘relocated’ means the adjustment </w:t>
      </w:r>
      <w:r w:rsidR="003765F4">
        <w:rPr>
          <w:rFonts w:eastAsia="Times New Roman" w:cstheme="minorBidi"/>
          <w:snapToGrid w:val="0"/>
          <w:color w:val="000000" w:themeColor="text1"/>
          <w:szCs w:val="20"/>
          <w:u w:color="000000" w:themeColor="text1"/>
        </w:rPr>
        <w:t xml:space="preserve">necessitated by a transportation improvement project </w:t>
      </w:r>
      <w:r w:rsidRPr="00FE4ED2">
        <w:rPr>
          <w:rFonts w:eastAsia="Times New Roman" w:cstheme="minorBidi"/>
          <w:snapToGrid w:val="0"/>
          <w:color w:val="000000" w:themeColor="text1"/>
          <w:szCs w:val="20"/>
          <w:u w:color="000000" w:themeColor="text1"/>
        </w:rPr>
        <w:t xml:space="preserve">of a public water system </w:t>
      </w:r>
      <w:r w:rsidR="003765F4">
        <w:rPr>
          <w:rFonts w:eastAsia="Times New Roman" w:cstheme="minorBidi"/>
          <w:snapToGrid w:val="0"/>
          <w:color w:val="000000" w:themeColor="text1"/>
          <w:szCs w:val="20"/>
          <w:u w:color="000000" w:themeColor="text1"/>
        </w:rPr>
        <w:t xml:space="preserve">or public sewer system </w:t>
      </w:r>
      <w:r w:rsidRPr="00FE4ED2">
        <w:rPr>
          <w:rFonts w:eastAsia="Times New Roman" w:cstheme="minorBidi"/>
          <w:snapToGrid w:val="0"/>
          <w:color w:val="000000" w:themeColor="text1"/>
          <w:szCs w:val="20"/>
          <w:u w:color="000000" w:themeColor="text1"/>
        </w:rPr>
        <w:t xml:space="preserve">facility by removing and reinstalling the facility; a move, rearrangement, or change of the type of existing facilities; necessary safety and protective measures; and the construction of a replacement facility that is both functionally equivalent to, but not </w:t>
      </w:r>
      <w:r w:rsidR="00A44DD1">
        <w:rPr>
          <w:rFonts w:eastAsia="Times New Roman" w:cstheme="minorBidi"/>
          <w:snapToGrid w:val="0"/>
          <w:color w:val="000000" w:themeColor="text1"/>
          <w:szCs w:val="20"/>
          <w:u w:color="000000" w:themeColor="text1"/>
        </w:rPr>
        <w:t xml:space="preserve">including </w:t>
      </w:r>
      <w:r w:rsidRPr="00FE4ED2">
        <w:rPr>
          <w:rFonts w:eastAsia="Times New Roman" w:cstheme="minorBidi"/>
          <w:snapToGrid w:val="0"/>
          <w:color w:val="000000" w:themeColor="text1"/>
          <w:szCs w:val="20"/>
          <w:u w:color="000000" w:themeColor="text1"/>
        </w:rPr>
        <w:t>a</w:t>
      </w:r>
      <w:r w:rsidR="00A44DD1">
        <w:rPr>
          <w:rFonts w:eastAsia="Times New Roman" w:cstheme="minorBidi"/>
          <w:snapToGrid w:val="0"/>
          <w:color w:val="000000" w:themeColor="text1"/>
          <w:szCs w:val="20"/>
          <w:u w:color="000000" w:themeColor="text1"/>
        </w:rPr>
        <w:t>ny</w:t>
      </w:r>
      <w:r w:rsidRPr="00FE4ED2">
        <w:rPr>
          <w:rFonts w:eastAsia="Times New Roman" w:cstheme="minorBidi"/>
          <w:snapToGrid w:val="0"/>
          <w:color w:val="000000" w:themeColor="text1"/>
          <w:szCs w:val="20"/>
          <w:u w:color="000000" w:themeColor="text1"/>
        </w:rPr>
        <w:t xml:space="preserve"> betterment of, the existing facility and necessary for continuous operation of the system’s service.</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(8)</w:t>
      </w:r>
      <w:r w:rsidR="00A44DD1">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‘Small public </w:t>
      </w:r>
      <w:r w:rsidR="00A44DD1">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has </w:t>
      </w:r>
      <w:r w:rsidR="008F4374">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sidR="008F4374">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water taps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A44DD1" w:rsidRPr="00FE4ED2" w:rsidRDefault="00A44DD1"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‘Small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sewer utility that has </w:t>
      </w:r>
      <w:r>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t>
      </w:r>
      <w:r w:rsidR="000E4A87">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connections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(9)</w:t>
      </w:r>
      <w:r w:rsidRPr="00FE4ED2">
        <w:rPr>
          <w:rFonts w:eastAsia="Times New Roman" w:cstheme="minorBidi"/>
          <w:snapToGrid w:val="0"/>
          <w:color w:val="000000" w:themeColor="text1"/>
          <w:szCs w:val="20"/>
          <w:u w:color="000000" w:themeColor="text1"/>
        </w:rPr>
        <w:tab/>
        <w:t>‘Transportation improvement project’ or ‘project’ means a permanent improvement, construction, reconstruction, or alteration to the public highway system</w:t>
      </w:r>
      <w:r w:rsidR="003765F4">
        <w:rPr>
          <w:rFonts w:eastAsia="Times New Roman" w:cstheme="minorBidi"/>
          <w:snapToGrid w:val="0"/>
          <w:color w:val="000000" w:themeColor="text1"/>
          <w:szCs w:val="20"/>
          <w:u w:color="000000" w:themeColor="text1"/>
        </w:rPr>
        <w:t xml:space="preserve"> undertaken by a state or local government entity, or a political subdivision</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(B)(1)</w:t>
      </w:r>
      <w:r w:rsidRPr="00FE4ED2">
        <w:rPr>
          <w:rFonts w:eastAsia="Times New Roman" w:cstheme="minorBidi"/>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that are maintained and operated by a public water system or a public sewer system and are located within the rights</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for a transportation improvement project;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that must be relocated to undertake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 xml:space="preserve">To be eligible for payment of the relocation costs, the relocation must be placed under the control of the general contractor for the transportation improvement project, unless the public water </w:t>
      </w:r>
      <w:r w:rsidRPr="00FE4ED2">
        <w:rPr>
          <w:rFonts w:eastAsia="Times New Roman" w:cstheme="minorBidi"/>
          <w:snapToGrid w:val="0"/>
          <w:color w:val="000000" w:themeColor="text1"/>
          <w:szCs w:val="20"/>
          <w:u w:color="000000" w:themeColor="text1"/>
        </w:rPr>
        <w:lastRenderedPageBreak/>
        <w:t xml:space="preserve">or public sewer system opts out of </w:t>
      </w:r>
      <w:r w:rsidR="008F4374">
        <w:rPr>
          <w:rFonts w:eastAsia="Times New Roman" w:cstheme="minorBidi"/>
          <w:snapToGrid w:val="0"/>
          <w:color w:val="000000" w:themeColor="text1"/>
          <w:szCs w:val="20"/>
          <w:u w:color="000000" w:themeColor="text1"/>
        </w:rPr>
        <w:t>placing</w:t>
      </w:r>
      <w:r w:rsidRPr="00FE4ED2">
        <w:rPr>
          <w:rFonts w:eastAsia="Times New Roman" w:cstheme="minorBidi"/>
          <w:snapToGrid w:val="0"/>
          <w:color w:val="000000" w:themeColor="text1"/>
          <w:szCs w:val="20"/>
          <w:u w:color="000000" w:themeColor="text1"/>
        </w:rPr>
        <w:t xml:space="preserve"> the relocation under the </w:t>
      </w:r>
      <w:r w:rsidR="008F4374">
        <w:rPr>
          <w:rFonts w:eastAsia="Times New Roman" w:cstheme="minorBidi"/>
          <w:snapToGrid w:val="0"/>
          <w:color w:val="000000" w:themeColor="text1"/>
          <w:szCs w:val="20"/>
          <w:u w:color="000000" w:themeColor="text1"/>
        </w:rPr>
        <w:t xml:space="preserve">control of the </w:t>
      </w:r>
      <w:r w:rsidRPr="00FE4ED2">
        <w:rPr>
          <w:rFonts w:eastAsia="Times New Roman" w:cstheme="minorBidi"/>
          <w:snapToGrid w:val="0"/>
          <w:color w:val="000000" w:themeColor="text1"/>
          <w:szCs w:val="20"/>
          <w:u w:color="000000" w:themeColor="text1"/>
        </w:rPr>
        <w:t xml:space="preserve">general contractor according to </w:t>
      </w:r>
      <w:r w:rsidR="0013321A">
        <w:rPr>
          <w:rFonts w:eastAsia="Times New Roman" w:cstheme="minorBidi"/>
          <w:snapToGrid w:val="0"/>
          <w:color w:val="000000" w:themeColor="text1"/>
          <w:szCs w:val="20"/>
          <w:u w:color="000000" w:themeColor="text1"/>
        </w:rPr>
        <w:t>subsection (F).</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Pr="00FE4ED2">
        <w:rPr>
          <w:rFonts w:eastAsia="Times New Roman" w:cstheme="minorBidi"/>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w:t>
      </w:r>
      <w:r w:rsidR="003765F4">
        <w:rPr>
          <w:rFonts w:eastAsia="Times New Roman" w:cstheme="minorBidi"/>
          <w:snapToGrid w:val="0"/>
          <w:color w:val="000000" w:themeColor="text1"/>
          <w:szCs w:val="20"/>
          <w:u w:color="000000" w:themeColor="text1"/>
        </w:rPr>
        <w:t xml:space="preserve"> and submittal of all relocation drawings and bid documents</w:t>
      </w:r>
      <w:r w:rsidRPr="00FE4ED2">
        <w:rPr>
          <w:rFonts w:eastAsia="Times New Roman" w:cstheme="minorBidi"/>
          <w:snapToGrid w:val="0"/>
          <w:color w:val="000000" w:themeColor="text1"/>
          <w:szCs w:val="20"/>
          <w:u w:color="000000" w:themeColor="text1"/>
        </w:rPr>
        <w:t xml:space="preserve">. Failure to meet the schedule requirements </w:t>
      </w:r>
      <w:r w:rsidR="003765F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result in the utility having to bear all relocation costs</w:t>
      </w:r>
      <w:r w:rsidR="003765F4">
        <w:rPr>
          <w:rFonts w:eastAsia="Times New Roman" w:cstheme="minorBidi"/>
          <w:snapToGrid w:val="0"/>
          <w:color w:val="000000" w:themeColor="text1"/>
          <w:szCs w:val="20"/>
          <w:u w:color="000000" w:themeColor="text1"/>
        </w:rPr>
        <w:t xml:space="preserve">, except when the delay is due to an </w:t>
      </w:r>
      <w:r w:rsidR="0013321A">
        <w:rPr>
          <w:rFonts w:eastAsia="Times New Roman" w:cstheme="minorBidi"/>
          <w:snapToGrid w:val="0"/>
          <w:color w:val="000000" w:themeColor="text1"/>
          <w:szCs w:val="20"/>
          <w:u w:color="000000" w:themeColor="text1"/>
        </w:rPr>
        <w:t>a</w:t>
      </w:r>
      <w:r w:rsidR="003765F4">
        <w:rPr>
          <w:rFonts w:eastAsia="Times New Roman" w:cstheme="minorBidi"/>
          <w:snapToGrid w:val="0"/>
          <w:color w:val="000000" w:themeColor="text1"/>
          <w:szCs w:val="20"/>
          <w:u w:color="000000" w:themeColor="text1"/>
        </w:rPr>
        <w:t>ct of God</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In determining whether a public utility offering</w:t>
      </w:r>
      <w:r w:rsidR="0013321A">
        <w:rPr>
          <w:rFonts w:eastAsia="Times New Roman" w:cstheme="minorBidi"/>
          <w:snapToGrid w:val="0"/>
          <w:color w:val="000000" w:themeColor="text1"/>
          <w:szCs w:val="20"/>
          <w:u w:color="000000" w:themeColor="text1"/>
        </w:rPr>
        <w:t xml:space="preserve"> water </w:t>
      </w:r>
      <w:r w:rsidR="00A11533">
        <w:rPr>
          <w:rFonts w:eastAsia="Times New Roman" w:cstheme="minorBidi"/>
          <w:snapToGrid w:val="0"/>
          <w:color w:val="000000" w:themeColor="text1"/>
          <w:szCs w:val="20"/>
          <w:u w:color="000000" w:themeColor="text1"/>
        </w:rPr>
        <w:t>or</w:t>
      </w:r>
      <w:r w:rsidRPr="00FE4ED2">
        <w:rPr>
          <w:rFonts w:eastAsia="Times New Roman" w:cstheme="minorBidi"/>
          <w:snapToGrid w:val="0"/>
          <w:color w:val="000000" w:themeColor="text1"/>
          <w:szCs w:val="20"/>
          <w:u w:color="000000" w:themeColor="text1"/>
        </w:rPr>
        <w:t xml:space="preserve"> sewer services</w:t>
      </w:r>
      <w:r w:rsidR="00A11533">
        <w:rPr>
          <w:rFonts w:eastAsia="Times New Roman" w:cstheme="minorBidi"/>
          <w:snapToGrid w:val="0"/>
          <w:color w:val="000000" w:themeColor="text1"/>
          <w:szCs w:val="20"/>
          <w:u w:color="000000" w:themeColor="text1"/>
        </w:rPr>
        <w:t xml:space="preserve"> qualifies as a ‘small’ utility, the number of</w:t>
      </w:r>
      <w:r w:rsidRPr="00FE4ED2">
        <w:rPr>
          <w:rFonts w:eastAsia="Times New Roman" w:cstheme="minorBidi"/>
          <w:snapToGrid w:val="0"/>
          <w:color w:val="000000" w:themeColor="text1"/>
          <w:szCs w:val="20"/>
          <w:u w:color="000000" w:themeColor="text1"/>
        </w:rPr>
        <w:t xml:space="preserve"> water taps and sewer connections </w:t>
      </w:r>
      <w:r w:rsidR="008F4374">
        <w:rPr>
          <w:rFonts w:eastAsia="Times New Roman" w:cstheme="minorBidi"/>
          <w:snapToGrid w:val="0"/>
          <w:color w:val="000000" w:themeColor="text1"/>
          <w:szCs w:val="20"/>
          <w:u w:color="000000" w:themeColor="text1"/>
        </w:rPr>
        <w:t>shall be</w:t>
      </w:r>
      <w:r w:rsidRPr="00FE4ED2">
        <w:rPr>
          <w:rFonts w:eastAsia="Times New Roman" w:cstheme="minorBidi"/>
          <w:snapToGrid w:val="0"/>
          <w:color w:val="000000" w:themeColor="text1"/>
          <w:szCs w:val="20"/>
          <w:u w:color="000000" w:themeColor="text1"/>
        </w:rPr>
        <w:t xml:space="preserve"> counted separately and </w:t>
      </w:r>
      <w:r w:rsidR="008F437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not </w:t>
      </w:r>
      <w:r w:rsidR="008F4374">
        <w:rPr>
          <w:rFonts w:eastAsia="Times New Roman" w:cstheme="minorBidi"/>
          <w:snapToGrid w:val="0"/>
          <w:color w:val="000000" w:themeColor="text1"/>
          <w:szCs w:val="20"/>
          <w:u w:color="000000" w:themeColor="text1"/>
        </w:rPr>
        <w:t xml:space="preserve">be </w:t>
      </w:r>
      <w:r w:rsidRPr="00FE4ED2">
        <w:rPr>
          <w:rFonts w:eastAsia="Times New Roman" w:cstheme="minorBidi"/>
          <w:snapToGrid w:val="0"/>
          <w:color w:val="000000" w:themeColor="text1"/>
          <w:szCs w:val="20"/>
          <w:u w:color="000000" w:themeColor="text1"/>
        </w:rPr>
        <w:t>combined.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(D)</w:t>
      </w:r>
      <w:r w:rsidRPr="00FE4ED2">
        <w:rPr>
          <w:rFonts w:eastAsia="Times New Roman" w:cstheme="minorBidi"/>
          <w:snapToGrid w:val="0"/>
          <w:color w:val="000000" w:themeColor="text1"/>
          <w:szCs w:val="20"/>
          <w:u w:color="000000" w:themeColor="text1"/>
        </w:rPr>
        <w:tab/>
      </w:r>
      <w:r w:rsidR="00A11533">
        <w:rPr>
          <w:rFonts w:eastAsia="Times New Roman" w:cstheme="minorBidi"/>
          <w:snapToGrid w:val="0"/>
          <w:color w:val="000000" w:themeColor="text1"/>
          <w:szCs w:val="20"/>
          <w:u w:color="000000" w:themeColor="text1"/>
        </w:rPr>
        <w:t>Subject to subsection (E) below, f</w:t>
      </w:r>
      <w:r w:rsidRPr="00FE4ED2">
        <w:rPr>
          <w:rFonts w:eastAsia="Times New Roman" w:cstheme="minorBidi"/>
          <w:snapToGrid w:val="0"/>
          <w:color w:val="000000" w:themeColor="text1"/>
          <w:szCs w:val="20"/>
          <w:u w:color="000000" w:themeColor="text1"/>
        </w:rPr>
        <w:t>or a large public water utility or a large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up to four percent of the original </w:t>
      </w:r>
      <w:r w:rsidRPr="00FE4ED2">
        <w:rPr>
          <w:rFonts w:eastAsia="Times New Roman" w:cstheme="minorBidi"/>
          <w:snapToGrid w:val="0"/>
          <w:color w:val="000000" w:themeColor="text1"/>
          <w:szCs w:val="20"/>
          <w:u w:color="000000" w:themeColor="text1"/>
        </w:rPr>
        <w:t xml:space="preserve">construction bid amount of the transportation improvement project. </w:t>
      </w:r>
      <w:r w:rsidR="003765F4">
        <w:rPr>
          <w:rFonts w:eastAsia="Times New Roman" w:cstheme="minorBidi"/>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(E)</w:t>
      </w:r>
      <w:r w:rsidRPr="00FE4ED2">
        <w:rPr>
          <w:rFonts w:eastAsia="Times New Roman" w:cstheme="minorBidi"/>
          <w:snapToGrid w:val="0"/>
          <w:color w:val="000000" w:themeColor="text1"/>
          <w:szCs w:val="20"/>
          <w:u w:color="000000" w:themeColor="text1"/>
        </w:rPr>
        <w:tab/>
        <w:t xml:space="preserve">For a transportation improvement project that </w:t>
      </w:r>
      <w:r w:rsidR="00B910B0">
        <w:rPr>
          <w:rFonts w:eastAsia="Times New Roman" w:cstheme="minorBidi"/>
          <w:snapToGrid w:val="0"/>
          <w:color w:val="000000" w:themeColor="text1"/>
          <w:szCs w:val="20"/>
          <w:u w:color="000000" w:themeColor="text1"/>
        </w:rPr>
        <w:t>impacts both</w:t>
      </w:r>
      <w:r w:rsidRPr="00FE4ED2">
        <w:rPr>
          <w:rFonts w:eastAsia="Times New Roman" w:cstheme="minorBidi"/>
          <w:snapToGrid w:val="0"/>
          <w:color w:val="000000" w:themeColor="text1"/>
          <w:szCs w:val="20"/>
          <w:u w:color="000000" w:themeColor="text1"/>
        </w:rPr>
        <w:t xml:space="preserve"> a large public utility and a small public utility, the entity undertaking the transportation improvement must </w:t>
      </w:r>
      <w:r w:rsidR="00B910B0">
        <w:rPr>
          <w:rFonts w:eastAsia="Times New Roman" w:cstheme="minorBidi"/>
          <w:snapToGrid w:val="0"/>
          <w:color w:val="000000" w:themeColor="text1"/>
          <w:szCs w:val="20"/>
          <w:u w:color="000000" w:themeColor="text1"/>
        </w:rPr>
        <w:t>pay all of the small public utility’s relocation costs, without limitation. The entity must also pay up to four</w:t>
      </w:r>
      <w:r w:rsidRPr="00FE4ED2">
        <w:rPr>
          <w:rFonts w:eastAsia="Times New Roman" w:cstheme="minorBidi"/>
          <w:snapToGrid w:val="0"/>
          <w:color w:val="000000" w:themeColor="text1"/>
          <w:szCs w:val="20"/>
          <w:u w:color="000000" w:themeColor="text1"/>
        </w:rPr>
        <w:t xml:space="preserve"> and one-half percent</w:t>
      </w:r>
      <w:r w:rsidR="003765F4">
        <w:rPr>
          <w:rFonts w:eastAsia="Times New Roman" w:cstheme="minorBidi"/>
          <w:snapToGrid w:val="0"/>
          <w:color w:val="000000" w:themeColor="text1"/>
          <w:szCs w:val="20"/>
          <w:u w:color="000000" w:themeColor="text1"/>
        </w:rPr>
        <w:t>, minus the costs of the small public utility’s relocation costs,</w:t>
      </w:r>
      <w:r w:rsidRPr="00FE4ED2">
        <w:rPr>
          <w:rFonts w:eastAsia="Times New Roman" w:cstheme="minorBidi"/>
          <w:snapToGrid w:val="0"/>
          <w:color w:val="000000" w:themeColor="text1"/>
          <w:szCs w:val="20"/>
          <w:u w:color="000000" w:themeColor="text1"/>
        </w:rPr>
        <w:t xml:space="preserve"> of the original construction bid amount of the transportation improvement project</w:t>
      </w:r>
      <w:r w:rsidR="003765F4">
        <w:rPr>
          <w:rFonts w:eastAsia="Times New Roman" w:cstheme="minorBidi"/>
          <w:snapToGrid w:val="0"/>
          <w:color w:val="000000" w:themeColor="text1"/>
          <w:szCs w:val="20"/>
          <w:u w:color="000000" w:themeColor="text1"/>
        </w:rPr>
        <w:t xml:space="preserve"> toward the large public entity’s relocation costs</w:t>
      </w:r>
      <w:r w:rsidRPr="00FE4ED2">
        <w:rPr>
          <w:rFonts w:eastAsia="Times New Roman" w:cstheme="minorBidi"/>
          <w:snapToGrid w:val="0"/>
          <w:color w:val="000000" w:themeColor="text1"/>
          <w:szCs w:val="20"/>
          <w:u w:color="000000" w:themeColor="text1"/>
        </w:rPr>
        <w:t>.</w:t>
      </w:r>
      <w:r w:rsidR="003765F4">
        <w:rPr>
          <w:rFonts w:eastAsia="Times New Roman" w:cstheme="minorBidi"/>
          <w:snapToGrid w:val="0"/>
          <w:color w:val="000000" w:themeColor="text1"/>
          <w:szCs w:val="20"/>
          <w:u w:color="000000" w:themeColor="text1"/>
        </w:rPr>
        <w:t xml:space="preserve">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084B20" w:rsidRDefault="00FE4ED2"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(F)</w:t>
      </w:r>
      <w:r w:rsidRPr="00FE4ED2">
        <w:rPr>
          <w:rFonts w:eastAsia="Times New Roman" w:cstheme="minorBidi"/>
          <w:snapToGrid w:val="0"/>
          <w:color w:val="000000" w:themeColor="text1"/>
          <w:szCs w:val="20"/>
          <w:u w:color="000000" w:themeColor="text1"/>
        </w:rPr>
        <w:tab/>
        <w:t xml:space="preserve">A large public water utility or a large public sewer utility may choose not to have the relocation placed under the control of the general contractor, provided that a memorandum of agreement outlining meeting requirements </w:t>
      </w:r>
      <w:r w:rsidR="008F4374">
        <w:rPr>
          <w:rFonts w:eastAsia="Times New Roman" w:cstheme="minorBidi"/>
          <w:snapToGrid w:val="0"/>
          <w:color w:val="000000" w:themeColor="text1"/>
          <w:szCs w:val="20"/>
          <w:u w:color="000000" w:themeColor="text1"/>
        </w:rPr>
        <w:t xml:space="preserve">and </w:t>
      </w:r>
      <w:r w:rsidRPr="00FE4ED2">
        <w:rPr>
          <w:rFonts w:eastAsia="Times New Roman" w:cstheme="minorBidi"/>
          <w:snapToGrid w:val="0"/>
          <w:color w:val="000000" w:themeColor="text1"/>
          <w:szCs w:val="20"/>
          <w:u w:color="000000" w:themeColor="text1"/>
        </w:rPr>
        <w:t xml:space="preserve">other milestones that the public </w:t>
      </w:r>
      <w:r w:rsidRPr="00FE4ED2">
        <w:rPr>
          <w:rFonts w:eastAsia="Times New Roman" w:cstheme="minorBidi"/>
          <w:snapToGrid w:val="0"/>
          <w:color w:val="000000" w:themeColor="text1"/>
          <w:szCs w:val="20"/>
          <w:u w:color="000000" w:themeColor="text1"/>
        </w:rPr>
        <w:lastRenderedPageBreak/>
        <w:t xml:space="preserve">utility must meet is agreed upon by the entity undertaking the transportation improvement project, the general contractor, and the public utility. </w:t>
      </w:r>
      <w:r w:rsidR="00E96E8C">
        <w:rPr>
          <w:rFonts w:eastAsia="Times New Roman" w:cstheme="minorBidi"/>
          <w:snapToGrid w:val="0"/>
          <w:color w:val="000000" w:themeColor="text1"/>
          <w:szCs w:val="20"/>
          <w:u w:color="000000" w:themeColor="text1"/>
        </w:rPr>
        <w:t xml:space="preserve">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w:t>
      </w:r>
      <w:r w:rsidRPr="00FE4ED2">
        <w:rPr>
          <w:rFonts w:eastAsia="Times New Roman" w:cstheme="minorBidi"/>
          <w:snapToGrid w:val="0"/>
          <w:color w:val="000000" w:themeColor="text1"/>
          <w:szCs w:val="20"/>
          <w:u w:color="000000" w:themeColor="text1"/>
        </w:rPr>
        <w:t>Failure to meet the memorandum of agreement requirements</w:t>
      </w:r>
      <w:r w:rsidR="00E96E8C">
        <w:rPr>
          <w:rFonts w:eastAsia="Times New Roman" w:cstheme="minorBidi"/>
          <w:snapToGrid w:val="0"/>
          <w:color w:val="000000" w:themeColor="text1"/>
          <w:szCs w:val="20"/>
          <w:u w:color="000000" w:themeColor="text1"/>
        </w:rPr>
        <w:t xml:space="preserve"> and schedule</w:t>
      </w:r>
      <w:r w:rsidRPr="00FE4ED2">
        <w:rPr>
          <w:rFonts w:eastAsia="Times New Roman" w:cstheme="minorBidi"/>
          <w:snapToGrid w:val="0"/>
          <w:color w:val="000000" w:themeColor="text1"/>
          <w:szCs w:val="20"/>
          <w:u w:color="000000" w:themeColor="text1"/>
        </w:rPr>
        <w:t xml:space="preserve"> </w:t>
      </w:r>
      <w:r w:rsidR="00E96E8C">
        <w:rPr>
          <w:rFonts w:eastAsia="Times New Roman" w:cstheme="minorBidi"/>
          <w:snapToGrid w:val="0"/>
          <w:color w:val="000000" w:themeColor="text1"/>
          <w:szCs w:val="20"/>
          <w:u w:color="000000" w:themeColor="text1"/>
        </w:rPr>
        <w:t>sha</w:t>
      </w:r>
      <w:r w:rsidRPr="00FE4ED2">
        <w:rPr>
          <w:rFonts w:eastAsia="Times New Roman" w:cstheme="minorBidi"/>
          <w:snapToGrid w:val="0"/>
          <w:color w:val="000000" w:themeColor="text1"/>
          <w:szCs w:val="20"/>
          <w:u w:color="000000" w:themeColor="text1"/>
        </w:rPr>
        <w:t>ll result in the utility having to bear all relocation costs.</w:t>
      </w:r>
    </w:p>
    <w:p w:rsidR="00852545" w:rsidRPr="00084B20" w:rsidRDefault="00084B20"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t>(G)</w:t>
      </w:r>
      <w:r>
        <w:rPr>
          <w:rFonts w:eastAsia="Times New Roman" w:cstheme="minorBidi"/>
          <w:snapToGrid w:val="0"/>
          <w:color w:val="000000" w:themeColor="text1"/>
          <w:szCs w:val="20"/>
          <w:u w:color="000000" w:themeColor="text1"/>
        </w:rPr>
        <w:tab/>
        <w:t>Nothing herein shall prohibit or limit the payment by the transportation improvement project for the relocation of public water or public sewer lines necessary for the transportation improvement project when the public utility has a prior right to situa</w:t>
      </w:r>
      <w:r w:rsidR="0013321A">
        <w:rPr>
          <w:rFonts w:eastAsia="Times New Roman" w:cstheme="minorBidi"/>
          <w:snapToGrid w:val="0"/>
          <w:color w:val="000000" w:themeColor="text1"/>
          <w:szCs w:val="20"/>
          <w:u w:color="000000" w:themeColor="text1"/>
        </w:rPr>
        <w:t xml:space="preserve">te the water </w:t>
      </w:r>
      <w:r>
        <w:rPr>
          <w:rFonts w:eastAsia="Times New Roman" w:cstheme="minorBidi"/>
          <w:snapToGrid w:val="0"/>
          <w:color w:val="000000" w:themeColor="text1"/>
          <w:szCs w:val="20"/>
          <w:u w:color="000000" w:themeColor="text1"/>
        </w:rPr>
        <w:t>or sewer lines in their present location.</w:t>
      </w:r>
      <w:r w:rsidR="00FE4ED2" w:rsidRPr="00FE4ED2">
        <w:rPr>
          <w:rFonts w:eastAsia="Times New Roman" w:cstheme="minorBidi"/>
          <w:snapToGrid w:val="0"/>
          <w:color w:val="000000" w:themeColor="text1"/>
          <w:szCs w:val="20"/>
          <w:u w:color="000000" w:themeColor="text1"/>
        </w:rPr>
        <w:t>”</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B20"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4ED2">
        <w:rPr>
          <w:rFonts w:eastAsia="Times New Roman"/>
        </w:rPr>
        <w:t>2</w:t>
      </w:r>
      <w:r>
        <w:rPr>
          <w:rFonts w:eastAsia="Times New Roman"/>
        </w:rPr>
        <w:t>.</w:t>
      </w:r>
      <w:r>
        <w:rPr>
          <w:rFonts w:eastAsia="Times New Roman"/>
        </w:rPr>
        <w:tab/>
      </w:r>
      <w:r w:rsidR="00084B20">
        <w:rPr>
          <w:rFonts w:eastAsia="Times New Roman"/>
        </w:rPr>
        <w:t>This act shall apply to all transportation improvement projects that have not had funds authorized for preliminary engineering by the effective date of this act.</w:t>
      </w:r>
    </w:p>
    <w:p w:rsidR="00084B2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545" w:rsidRPr="00522CE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852545">
        <w:rPr>
          <w:rFonts w:eastAsia="Times New Roman"/>
        </w:rPr>
        <w:t>This act takes effect upon approval by the Governor.</w:t>
      </w:r>
    </w:p>
    <w:p w:rsidR="0088292F" w:rsidRDefault="00267B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0189" w:rsidRDefault="00780189" w:rsidP="00780189">
      <w:pPr>
        <w:suppressAutoHyphens/>
        <w:jc w:val="both"/>
        <w:rPr>
          <w:rFonts w:eastAsia="Times New Roman"/>
        </w:rPr>
      </w:pPr>
    </w:p>
    <w:sectPr w:rsidR="00780189" w:rsidSect="004360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A05" w:rsidRDefault="009F5A05" w:rsidP="00522CE0">
      <w:r>
        <w:separator/>
      </w:r>
    </w:p>
  </w:endnote>
  <w:endnote w:type="continuationSeparator" w:id="0">
    <w:p w:rsidR="009F5A05" w:rsidRDefault="009F5A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BEFEFA-3853-4472-9A78-792A64DFD9C6}"/>
    <w:embedBold r:id="rId2" w:fontKey="{54EB0C31-66E5-4804-A22B-321595474A4E}"/>
  </w:font>
  <w:font w:name="Calibri">
    <w:panose1 w:val="020F0502020204030204"/>
    <w:charset w:val="00"/>
    <w:family w:val="swiss"/>
    <w:pitch w:val="variable"/>
    <w:sig w:usb0="E00002FF" w:usb1="4000ACFF" w:usb2="00000001" w:usb3="00000000" w:csb0="0000019F" w:csb1="00000000"/>
    <w:embedRegular r:id="rId3" w:fontKey="{01B064D8-90A2-44DB-AD93-D5D689D9FF0A}"/>
  </w:font>
  <w:font w:name="Segoe UI">
    <w:panose1 w:val="020B0502040204020203"/>
    <w:charset w:val="00"/>
    <w:family w:val="swiss"/>
    <w:pitch w:val="variable"/>
    <w:sig w:usb0="E10022FF" w:usb1="C000E47F" w:usb2="00000029" w:usb3="00000000" w:csb0="000001DF" w:csb1="00000000"/>
    <w:embedRegular r:id="rId4" w:fontKey="{D4FB0035-2C44-444B-A6D6-DEFAED71D08B}"/>
  </w:font>
  <w:font w:name="Cambria">
    <w:panose1 w:val="02040503050406030204"/>
    <w:charset w:val="00"/>
    <w:family w:val="roman"/>
    <w:pitch w:val="variable"/>
    <w:sig w:usb0="E00002FF" w:usb1="400004FF" w:usb2="00000000" w:usb3="00000000" w:csb0="0000019F" w:csb1="00000000"/>
    <w:embedRegular r:id="rId5" w:fontKey="{8C7B0C4C-7E8A-4982-B56A-C658C925C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2F" w:rsidRPr="00AA37ED" w:rsidRDefault="00AA37ED" w:rsidP="00AA37ED">
    <w:pPr>
      <w:pStyle w:val="Footer"/>
      <w:tabs>
        <w:tab w:val="clear" w:pos="4680"/>
        <w:tab w:val="clear" w:pos="9360"/>
        <w:tab w:val="center" w:pos="2995"/>
      </w:tabs>
      <w:spacing w:before="120"/>
    </w:pPr>
    <w:r>
      <w:t>[932</w:t>
    </w:r>
    <w:r w:rsidR="00436087">
      <w:t>-</w:t>
    </w:r>
    <w:r w:rsidR="00436087">
      <w:fldChar w:fldCharType="begin"/>
    </w:r>
    <w:r w:rsidR="00436087">
      <w:instrText xml:space="preserve"> PAGE  \* MERGEFORMAT </w:instrText>
    </w:r>
    <w:r w:rsidR="00436087">
      <w:fldChar w:fldCharType="separate"/>
    </w:r>
    <w:r w:rsidR="00780189">
      <w:rPr>
        <w:noProof/>
      </w:rPr>
      <w:t>1</w:t>
    </w:r>
    <w:r w:rsidR="00436087">
      <w:fldChar w:fldCharType="end"/>
    </w:r>
    <w:r w:rsidR="004360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087" w:rsidRPr="00AA37ED" w:rsidRDefault="00436087" w:rsidP="00AA37ED">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7801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A05" w:rsidRDefault="009F5A05" w:rsidP="00522CE0">
      <w:r>
        <w:separator/>
      </w:r>
    </w:p>
  </w:footnote>
  <w:footnote w:type="continuationSeparator" w:id="0">
    <w:p w:rsidR="009F5A05" w:rsidRDefault="009F5A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TAT.DMR.PGC"/>
    <w:docVar w:name="CoverAttorneyInitials" w:val="DMR"/>
    <w:docVar w:name="CoverAttorneyLastName" w:val="Daina Riley"/>
    <w:docVar w:name="CoverBillType" w:val="b"/>
    <w:docVar w:name="CoverSenator" w:val="PGC"/>
    <w:docVar w:name="dvBillNumber" w:val="932"/>
    <w:docVar w:name="dvBillNumberPrefix" w:val="S. "/>
    <w:docVar w:name="dvOriginalBody" w:val="Senate"/>
    <w:docVar w:name="fulldraftpath" w:val="L:\S-RES\PGC\014STAT.DMR.PGC.DOCX"/>
    <w:docVar w:name="NameofBody" w:val="S"/>
    <w:docVar w:name="vgroup2" w:val="S-RES"/>
  </w:docVars>
  <w:rsids>
    <w:rsidRoot w:val="00852545"/>
    <w:rsid w:val="00042AC1"/>
    <w:rsid w:val="00046516"/>
    <w:rsid w:val="00072458"/>
    <w:rsid w:val="0007601D"/>
    <w:rsid w:val="00084B20"/>
    <w:rsid w:val="000B0720"/>
    <w:rsid w:val="000B5EAF"/>
    <w:rsid w:val="000E4A87"/>
    <w:rsid w:val="001315B2"/>
    <w:rsid w:val="0013321A"/>
    <w:rsid w:val="00170561"/>
    <w:rsid w:val="00186AC9"/>
    <w:rsid w:val="00197DF1"/>
    <w:rsid w:val="001B3DD9"/>
    <w:rsid w:val="001B7E5D"/>
    <w:rsid w:val="001D3BAC"/>
    <w:rsid w:val="00216025"/>
    <w:rsid w:val="00245C4E"/>
    <w:rsid w:val="00267B0A"/>
    <w:rsid w:val="002C1321"/>
    <w:rsid w:val="002C2031"/>
    <w:rsid w:val="002C5896"/>
    <w:rsid w:val="002D3BED"/>
    <w:rsid w:val="00307C2B"/>
    <w:rsid w:val="00315D04"/>
    <w:rsid w:val="003765F4"/>
    <w:rsid w:val="00383247"/>
    <w:rsid w:val="003D1AAC"/>
    <w:rsid w:val="003D6E2B"/>
    <w:rsid w:val="003E7597"/>
    <w:rsid w:val="00413EBF"/>
    <w:rsid w:val="00436087"/>
    <w:rsid w:val="0044020F"/>
    <w:rsid w:val="00450668"/>
    <w:rsid w:val="00454138"/>
    <w:rsid w:val="004813A2"/>
    <w:rsid w:val="004952FA"/>
    <w:rsid w:val="004B6A22"/>
    <w:rsid w:val="004C4AD2"/>
    <w:rsid w:val="004D7F37"/>
    <w:rsid w:val="00522CE0"/>
    <w:rsid w:val="00541951"/>
    <w:rsid w:val="00565148"/>
    <w:rsid w:val="00570403"/>
    <w:rsid w:val="00593361"/>
    <w:rsid w:val="005A413B"/>
    <w:rsid w:val="005A5017"/>
    <w:rsid w:val="005A648C"/>
    <w:rsid w:val="005F07AC"/>
    <w:rsid w:val="005F1745"/>
    <w:rsid w:val="00620688"/>
    <w:rsid w:val="0063727D"/>
    <w:rsid w:val="006A1802"/>
    <w:rsid w:val="006C0CBB"/>
    <w:rsid w:val="006C74EA"/>
    <w:rsid w:val="00720D40"/>
    <w:rsid w:val="007318D4"/>
    <w:rsid w:val="007372F0"/>
    <w:rsid w:val="00754C79"/>
    <w:rsid w:val="00765784"/>
    <w:rsid w:val="00780189"/>
    <w:rsid w:val="007A4390"/>
    <w:rsid w:val="007C0F41"/>
    <w:rsid w:val="007E5CB7"/>
    <w:rsid w:val="008314D2"/>
    <w:rsid w:val="00852545"/>
    <w:rsid w:val="00870F6F"/>
    <w:rsid w:val="0088292F"/>
    <w:rsid w:val="008B2F42"/>
    <w:rsid w:val="008C3697"/>
    <w:rsid w:val="008E185F"/>
    <w:rsid w:val="008F023B"/>
    <w:rsid w:val="008F4374"/>
    <w:rsid w:val="00904E16"/>
    <w:rsid w:val="009162B3"/>
    <w:rsid w:val="00921876"/>
    <w:rsid w:val="00927C62"/>
    <w:rsid w:val="00983951"/>
    <w:rsid w:val="00984124"/>
    <w:rsid w:val="00984640"/>
    <w:rsid w:val="00995C37"/>
    <w:rsid w:val="009C118A"/>
    <w:rsid w:val="009F5A05"/>
    <w:rsid w:val="00A02011"/>
    <w:rsid w:val="00A11533"/>
    <w:rsid w:val="00A4011E"/>
    <w:rsid w:val="00A44DD1"/>
    <w:rsid w:val="00A86015"/>
    <w:rsid w:val="00A9594E"/>
    <w:rsid w:val="00AA37ED"/>
    <w:rsid w:val="00AA3848"/>
    <w:rsid w:val="00AE59C8"/>
    <w:rsid w:val="00B10098"/>
    <w:rsid w:val="00B5790D"/>
    <w:rsid w:val="00B85D93"/>
    <w:rsid w:val="00B910B0"/>
    <w:rsid w:val="00B945C5"/>
    <w:rsid w:val="00BA20EA"/>
    <w:rsid w:val="00BB5AFC"/>
    <w:rsid w:val="00BC0A56"/>
    <w:rsid w:val="00C45366"/>
    <w:rsid w:val="00C57023"/>
    <w:rsid w:val="00C74052"/>
    <w:rsid w:val="00CB187A"/>
    <w:rsid w:val="00CC0EC7"/>
    <w:rsid w:val="00CC251A"/>
    <w:rsid w:val="00CE1A70"/>
    <w:rsid w:val="00CF2C98"/>
    <w:rsid w:val="00D1088B"/>
    <w:rsid w:val="00D1286F"/>
    <w:rsid w:val="00D14DE6"/>
    <w:rsid w:val="00D156D2"/>
    <w:rsid w:val="00D35486"/>
    <w:rsid w:val="00D53E29"/>
    <w:rsid w:val="00D86943"/>
    <w:rsid w:val="00DA3C6B"/>
    <w:rsid w:val="00DA47B9"/>
    <w:rsid w:val="00DE5635"/>
    <w:rsid w:val="00E058D3"/>
    <w:rsid w:val="00E12CA0"/>
    <w:rsid w:val="00E1483F"/>
    <w:rsid w:val="00E2236D"/>
    <w:rsid w:val="00E76AD9"/>
    <w:rsid w:val="00E91E2F"/>
    <w:rsid w:val="00E96E8C"/>
    <w:rsid w:val="00EA3546"/>
    <w:rsid w:val="00EA75F5"/>
    <w:rsid w:val="00EB47AE"/>
    <w:rsid w:val="00EC34E1"/>
    <w:rsid w:val="00F0234A"/>
    <w:rsid w:val="00F05CF2"/>
    <w:rsid w:val="00F50DC7"/>
    <w:rsid w:val="00F51241"/>
    <w:rsid w:val="00F52959"/>
    <w:rsid w:val="00F55884"/>
    <w:rsid w:val="00F87E63"/>
    <w:rsid w:val="00FB7F01"/>
    <w:rsid w:val="00FC0D36"/>
    <w:rsid w:val="00FC3A2B"/>
    <w:rsid w:val="00FE4ED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2E94995-5F3F-4EB6-B30E-3AE3396C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D6C7309B.dotm</Template>
  <TotalTime>0</TotalTime>
  <Pages>5</Pages>
  <Words>1305</Words>
  <Characters>7072</Characters>
  <Application>Microsoft Office Word</Application>
  <DocSecurity>0</DocSecurity>
  <Lines>171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932 Text of Previous Version (Mar. 26, 2018) - South Carolina Legislature Online</dc:title>
  <dc:subject/>
  <dc:creator>%USERNAME%</dc:creator>
  <cp:keywords/>
  <dc:description/>
  <cp:lastModifiedBy>Lavarres Lynch</cp:lastModifiedBy>
  <cp:revision>2</cp:revision>
  <cp:lastPrinted>2018-01-17T18:00:00Z</cp:lastPrinted>
  <dcterms:created xsi:type="dcterms:W3CDTF">2018-03-26T12:48:00Z</dcterms:created>
  <dcterms:modified xsi:type="dcterms:W3CDTF">2018-03-26T12:48:00Z</dcterms:modified>
</cp:coreProperties>
</file>