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06" w:rsidRPr="00522CE0" w:rsidRDefault="00D828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230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01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C1AD7">
        <w:rPr>
          <w:color w:val="000000" w:themeColor="text1"/>
          <w:szCs w:val="24"/>
          <w:u w:color="000000" w:themeColor="text1"/>
        </w:rPr>
        <w:t xml:space="preserve">TO PROHIBIT THE PUBLIC SERVICE COMMISSION FROM ISSUING AN ORDER FOR REQUESTS MADE PURSUANT TO THE BASE LOAD REVIEW ACT UNTIL </w:t>
      </w:r>
      <w:r w:rsidR="00936439">
        <w:rPr>
          <w:color w:val="000000" w:themeColor="text1"/>
          <w:szCs w:val="24"/>
          <w:u w:color="000000" w:themeColor="text1"/>
        </w:rPr>
        <w:t xml:space="preserve">NINETY DAYS </w:t>
      </w:r>
      <w:r w:rsidRPr="006C1AD7">
        <w:rPr>
          <w:color w:val="000000" w:themeColor="text1"/>
          <w:szCs w:val="24"/>
          <w:u w:color="000000" w:themeColor="text1"/>
        </w:rPr>
        <w:t xml:space="preserve">AFTER THE SOUTH CAROLINA GENERAL ASSEMBLY ADJOURNS SINE DIE FOR THE 2018 LEGISLATIVE SESSION, BUT TO PERMIT AN </w:t>
      </w:r>
      <w:r w:rsidR="006755D3">
        <w:rPr>
          <w:color w:val="000000" w:themeColor="text1"/>
          <w:szCs w:val="24"/>
          <w:u w:color="000000" w:themeColor="text1"/>
        </w:rPr>
        <w:t>EXPERIMENTAL</w:t>
      </w:r>
      <w:r w:rsidR="00211702">
        <w:rPr>
          <w:color w:val="000000" w:themeColor="text1"/>
          <w:szCs w:val="24"/>
          <w:u w:color="000000" w:themeColor="text1"/>
        </w:rPr>
        <w:t xml:space="preserve"> RATE</w:t>
      </w:r>
      <w:r w:rsidRPr="006C1AD7">
        <w:rPr>
          <w:color w:val="000000" w:themeColor="text1"/>
          <w:szCs w:val="24"/>
          <w:u w:color="000000" w:themeColor="text1"/>
        </w:rPr>
        <w:t xml:space="preserve"> ORDER TO REVISE ELECTRIC RATES IN ACCORDANCE WITH CHAPTER 34, TITLE 58.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C2300" w:rsidRDefault="00DC2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C2300" w:rsidRDefault="00DC2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1025" w:rsidRPr="00746D5D" w:rsidRDefault="00901025" w:rsidP="00901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746D5D">
        <w:rPr>
          <w:color w:val="000000" w:themeColor="text1"/>
          <w:szCs w:val="24"/>
          <w:u w:color="000000" w:themeColor="text1"/>
        </w:rPr>
        <w:t>SECTION 1.</w:t>
      </w:r>
      <w:r w:rsidRPr="00746D5D">
        <w:rPr>
          <w:color w:val="000000" w:themeColor="text1"/>
          <w:szCs w:val="24"/>
          <w:u w:color="000000" w:themeColor="text1"/>
        </w:rPr>
        <w:tab/>
        <w:t xml:space="preserve">The Public Service Commission shall not issue an order for requests made pursuant to the Base Load Review Act until </w:t>
      </w:r>
      <w:r w:rsidR="00936439">
        <w:rPr>
          <w:color w:val="000000" w:themeColor="text1"/>
          <w:szCs w:val="24"/>
          <w:u w:color="000000" w:themeColor="text1"/>
        </w:rPr>
        <w:t xml:space="preserve">ninety days </w:t>
      </w:r>
      <w:r w:rsidRPr="00746D5D">
        <w:rPr>
          <w:color w:val="000000" w:themeColor="text1"/>
          <w:szCs w:val="24"/>
          <w:u w:color="000000" w:themeColor="text1"/>
        </w:rPr>
        <w:t xml:space="preserve">after the South Carolina General Assembly adjourns Sine Die for the 2018 legislative session.  However, the Public Service Commission may issue an </w:t>
      </w:r>
      <w:r w:rsidR="00B02F89">
        <w:rPr>
          <w:color w:val="000000" w:themeColor="text1"/>
          <w:szCs w:val="24"/>
          <w:u w:color="000000" w:themeColor="text1"/>
        </w:rPr>
        <w:t>experimental</w:t>
      </w:r>
      <w:r w:rsidRPr="00746D5D">
        <w:rPr>
          <w:color w:val="000000" w:themeColor="text1"/>
          <w:szCs w:val="24"/>
          <w:u w:color="000000" w:themeColor="text1"/>
        </w:rPr>
        <w:t xml:space="preserve"> </w:t>
      </w:r>
      <w:r w:rsidR="00211702">
        <w:rPr>
          <w:color w:val="000000" w:themeColor="text1"/>
          <w:szCs w:val="24"/>
          <w:u w:color="000000" w:themeColor="text1"/>
        </w:rPr>
        <w:t xml:space="preserve">rate </w:t>
      </w:r>
      <w:r w:rsidRPr="00746D5D">
        <w:rPr>
          <w:color w:val="000000" w:themeColor="text1"/>
          <w:szCs w:val="24"/>
          <w:u w:color="000000" w:themeColor="text1"/>
        </w:rPr>
        <w:t xml:space="preserve">order to revise the electric rates in accordance with Chapter 34, Title 58 of the South Carolina Code of Laws.  </w:t>
      </w:r>
    </w:p>
    <w:p w:rsidR="00901025" w:rsidRPr="00746D5D" w:rsidRDefault="00901025" w:rsidP="00901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C2300" w:rsidRDefault="00901025" w:rsidP="00901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746D5D">
        <w:rPr>
          <w:color w:val="000000" w:themeColor="text1"/>
          <w:szCs w:val="24"/>
          <w:u w:color="000000" w:themeColor="text1"/>
        </w:rPr>
        <w:t>SECTION 2.</w:t>
      </w:r>
      <w:r w:rsidRPr="00746D5D">
        <w:rPr>
          <w:color w:val="000000" w:themeColor="text1"/>
          <w:szCs w:val="24"/>
          <w:u w:color="000000" w:themeColor="text1"/>
        </w:rPr>
        <w:tab/>
        <w:t>This joint resolution takes effect upon approval by the Governor.</w:t>
      </w:r>
    </w:p>
    <w:p w:rsidR="00C679E9" w:rsidRDefault="00C53E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2806" w:rsidRDefault="00D82806" w:rsidP="00D82806">
      <w:pPr>
        <w:suppressAutoHyphens/>
        <w:jc w:val="both"/>
        <w:rPr>
          <w:rFonts w:eastAsia="Times New Roman"/>
        </w:rPr>
      </w:pPr>
    </w:p>
    <w:sectPr w:rsidR="00D82806" w:rsidSect="00D8280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025" w:rsidRDefault="00901025" w:rsidP="00522CE0">
      <w:r>
        <w:separator/>
      </w:r>
    </w:p>
  </w:endnote>
  <w:endnote w:type="continuationSeparator" w:id="0">
    <w:p w:rsidR="00901025" w:rsidRDefault="009010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591F52-1673-473E-9FAC-C861113F5F11}"/>
    <w:embedBold r:id="rId2" w:fontKey="{0F026F94-B08B-4C38-89D4-05A0ACAC35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FD3279-14B4-4418-B901-B84DF17FBA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44DFC6-A09C-4A34-BD63-FC319F5CB6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78C796-AF57-4460-BFA0-5EB054CDE8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9E9" w:rsidRPr="00D82806" w:rsidRDefault="00D82806" w:rsidP="00D82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025" w:rsidRDefault="00901025" w:rsidP="00522CE0">
      <w:r>
        <w:separator/>
      </w:r>
    </w:p>
  </w:footnote>
  <w:footnote w:type="continuationSeparator" w:id="0">
    <w:p w:rsidR="00901025" w:rsidRDefault="009010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BLRA.KMM.HKL"/>
    <w:docVar w:name="CoverAttorneyInitials" w:val="KMM"/>
    <w:docVar w:name="CoverAttorneyLastName" w:val="Moffitt"/>
    <w:docVar w:name="CoverBillType" w:val="j"/>
    <w:docVar w:name="CoverSenator" w:val="HKL"/>
    <w:docVar w:name="dvBillNumber" w:val="954"/>
    <w:docVar w:name="dvBillNumberPrefix" w:val="S. "/>
    <w:docVar w:name="dvOriginalBody" w:val="Senate"/>
    <w:docVar w:name="fulldraftpath" w:val="L:\S-RES\HKL\015BLRA.KMM.HKL.DOCX"/>
    <w:docVar w:name="NameofBody" w:val="S"/>
    <w:docVar w:name="vgroup2" w:val="S-RES"/>
  </w:docVars>
  <w:rsids>
    <w:rsidRoot w:val="00DC230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170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F7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55D3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6F1F"/>
    <w:rsid w:val="008B2F42"/>
    <w:rsid w:val="008C3697"/>
    <w:rsid w:val="008E185F"/>
    <w:rsid w:val="008F023B"/>
    <w:rsid w:val="00901025"/>
    <w:rsid w:val="00904E16"/>
    <w:rsid w:val="009162B3"/>
    <w:rsid w:val="00927C62"/>
    <w:rsid w:val="0093643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2F89"/>
    <w:rsid w:val="00B10098"/>
    <w:rsid w:val="00B35548"/>
    <w:rsid w:val="00B5790D"/>
    <w:rsid w:val="00B945C5"/>
    <w:rsid w:val="00BA20EA"/>
    <w:rsid w:val="00BB5AFC"/>
    <w:rsid w:val="00BC0A56"/>
    <w:rsid w:val="00C45366"/>
    <w:rsid w:val="00C53EF9"/>
    <w:rsid w:val="00C57023"/>
    <w:rsid w:val="00C679E9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2806"/>
    <w:rsid w:val="00D86943"/>
    <w:rsid w:val="00DA3C6B"/>
    <w:rsid w:val="00DA47B9"/>
    <w:rsid w:val="00DC2300"/>
    <w:rsid w:val="00DE5635"/>
    <w:rsid w:val="00DE707C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75AEC44-1C74-4EF9-BF50-DB57EE6B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153</Words>
  <Characters>777</Characters>
  <Application>Microsoft Office Word</Application>
  <DocSecurity>0</DocSecurity>
  <Lines>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954 Text of Previous Version (Jan. 31, 2018) - South Carolina Legislature Online</dc:title>
  <dc:subject/>
  <dc:creator>%USERNAME%</dc:creator>
  <cp:keywords/>
  <dc:description/>
  <cp:lastModifiedBy>S Volk</cp:lastModifiedBy>
  <cp:revision>2</cp:revision>
  <cp:lastPrinted>2018-01-31T15:13:00Z</cp:lastPrinted>
  <dcterms:created xsi:type="dcterms:W3CDTF">2018-01-31T17:48:00Z</dcterms:created>
  <dcterms:modified xsi:type="dcterms:W3CDTF">2018-01-31T17:48:00Z</dcterms:modified>
</cp:coreProperties>
</file>