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24A" w:rsidRDefault="00D0024A" w:rsidP="00D0024A">
      <w:pPr>
        <w:widowControl w:val="0"/>
        <w:jc w:val="center"/>
      </w:pPr>
      <w:r w:rsidRPr="00D0024A">
        <w:rPr>
          <w:b/>
        </w:rPr>
        <w:t>South Carolina General Assembly</w:t>
      </w:r>
    </w:p>
    <w:p w:rsidR="00D0024A" w:rsidRDefault="00D0024A" w:rsidP="00D0024A">
      <w:pPr>
        <w:widowControl w:val="0"/>
        <w:jc w:val="center"/>
      </w:pPr>
      <w:r>
        <w:t>123rd Session, 2019-2020</w:t>
      </w:r>
    </w:p>
    <w:p w:rsidR="00D0024A" w:rsidRDefault="00D0024A" w:rsidP="00D0024A">
      <w:pPr>
        <w:widowControl w:val="0"/>
      </w:pPr>
    </w:p>
    <w:p w:rsidR="00D0024A" w:rsidRDefault="00D0024A" w:rsidP="00D0024A">
      <w:pPr>
        <w:widowControl w:val="0"/>
        <w:rPr>
          <w:b/>
        </w:rPr>
      </w:pPr>
      <w:r w:rsidRPr="00D0024A">
        <w:rPr>
          <w:b/>
        </w:rPr>
        <w:t>S.</w:t>
      </w:r>
      <w:r>
        <w:rPr>
          <w:b/>
        </w:rPr>
        <w:t xml:space="preserve"> </w:t>
      </w:r>
      <w:r w:rsidRPr="00D0024A">
        <w:rPr>
          <w:b/>
        </w:rPr>
        <w:t>1087</w:t>
      </w:r>
    </w:p>
    <w:p w:rsidR="00D0024A" w:rsidRDefault="00D0024A" w:rsidP="00D0024A">
      <w:pPr>
        <w:widowControl w:val="0"/>
        <w:rPr>
          <w:b/>
        </w:rPr>
      </w:pPr>
    </w:p>
    <w:p w:rsidR="00D0024A" w:rsidRDefault="00D0024A" w:rsidP="00D0024A">
      <w:pPr>
        <w:widowControl w:val="0"/>
      </w:pPr>
      <w:r w:rsidRPr="00D0024A">
        <w:rPr>
          <w:b/>
        </w:rPr>
        <w:t>STATUS INFORMATION</w:t>
      </w:r>
    </w:p>
    <w:p w:rsidR="00D0024A" w:rsidRDefault="00D0024A" w:rsidP="00D0024A">
      <w:pPr>
        <w:widowControl w:val="0"/>
      </w:pPr>
    </w:p>
    <w:p w:rsidR="00D0024A" w:rsidRDefault="00D0024A" w:rsidP="00D0024A">
      <w:pPr>
        <w:widowControl w:val="0"/>
      </w:pPr>
      <w:r>
        <w:t>General Bill</w:t>
      </w:r>
    </w:p>
    <w:p w:rsidR="00D0024A" w:rsidRDefault="008233DC" w:rsidP="00D0024A">
      <w:pPr>
        <w:widowControl w:val="0"/>
      </w:pPr>
      <w:r>
        <w:t>Sponsors: Senators Cash, Rice, Massey, Turner, Climer, Loftis, Goldfinch, Campbell, Corbin, Hembree, Gambrell, Talley, Verdin, Cromer and Young</w:t>
      </w:r>
    </w:p>
    <w:p w:rsidR="00D0024A" w:rsidRDefault="00D0024A" w:rsidP="00D0024A">
      <w:pPr>
        <w:widowControl w:val="0"/>
      </w:pPr>
      <w:r>
        <w:t>Document Path: l:\s-res\rjc\010high.kd.rjc.docx</w:t>
      </w:r>
    </w:p>
    <w:p w:rsidR="00D0024A" w:rsidRDefault="00D0024A" w:rsidP="00D0024A">
      <w:pPr>
        <w:widowControl w:val="0"/>
      </w:pPr>
    </w:p>
    <w:p w:rsidR="00D0024A" w:rsidRDefault="00D0024A" w:rsidP="00D0024A">
      <w:pPr>
        <w:widowControl w:val="0"/>
      </w:pPr>
      <w:r>
        <w:t>Introduced in the Senate on February 6, 2020</w:t>
      </w:r>
    </w:p>
    <w:p w:rsidR="00D0024A" w:rsidRDefault="00D0024A" w:rsidP="00D0024A">
      <w:pPr>
        <w:widowControl w:val="0"/>
      </w:pPr>
      <w:r>
        <w:t xml:space="preserve">Currently residing in the Senate Committee on </w:t>
      </w:r>
      <w:r w:rsidRPr="00D0024A">
        <w:rPr>
          <w:b/>
        </w:rPr>
        <w:t>Education</w:t>
      </w:r>
    </w:p>
    <w:p w:rsidR="00D0024A" w:rsidRDefault="00D0024A" w:rsidP="00D0024A">
      <w:pPr>
        <w:widowControl w:val="0"/>
      </w:pPr>
    </w:p>
    <w:p w:rsidR="00D0024A" w:rsidRDefault="004E2C5C" w:rsidP="00D0024A">
      <w:pPr>
        <w:widowControl w:val="0"/>
      </w:pPr>
      <w:r>
        <w:t>Summary: Interscholastic activities</w:t>
      </w:r>
    </w:p>
    <w:p w:rsidR="00D0024A" w:rsidRDefault="00D0024A" w:rsidP="00D0024A">
      <w:pPr>
        <w:widowControl w:val="0"/>
      </w:pPr>
    </w:p>
    <w:p w:rsidR="00D0024A" w:rsidRDefault="00D0024A" w:rsidP="00D0024A">
      <w:pPr>
        <w:widowControl w:val="0"/>
      </w:pPr>
    </w:p>
    <w:p w:rsidR="00D0024A" w:rsidRDefault="00D0024A" w:rsidP="00D0024A">
      <w:pPr>
        <w:widowControl w:val="0"/>
        <w:tabs>
          <w:tab w:val="center" w:pos="590"/>
          <w:tab w:val="center" w:pos="1440"/>
          <w:tab w:val="left" w:pos="1872"/>
          <w:tab w:val="left" w:pos="9187"/>
        </w:tabs>
      </w:pPr>
      <w:r w:rsidRPr="00D0024A">
        <w:rPr>
          <w:b/>
        </w:rPr>
        <w:t>HISTORY OF LEGISLATIVE ACTIONS</w:t>
      </w:r>
    </w:p>
    <w:p w:rsidR="00D0024A" w:rsidRDefault="00D0024A" w:rsidP="00D0024A">
      <w:pPr>
        <w:widowControl w:val="0"/>
        <w:tabs>
          <w:tab w:val="center" w:pos="590"/>
          <w:tab w:val="center" w:pos="1440"/>
          <w:tab w:val="left" w:pos="1872"/>
          <w:tab w:val="left" w:pos="9187"/>
        </w:tabs>
      </w:pPr>
    </w:p>
    <w:p w:rsidR="00D0024A" w:rsidRPr="00D0024A" w:rsidRDefault="00D0024A" w:rsidP="00D0024A">
      <w:pPr>
        <w:widowControl w:val="0"/>
        <w:tabs>
          <w:tab w:val="center" w:pos="590"/>
          <w:tab w:val="center" w:pos="1440"/>
          <w:tab w:val="left" w:pos="1872"/>
          <w:tab w:val="left" w:pos="9187"/>
        </w:tabs>
      </w:pPr>
      <w:r w:rsidRPr="00D0024A">
        <w:rPr>
          <w:u w:val="single"/>
        </w:rPr>
        <w:tab/>
        <w:t>Date</w:t>
      </w:r>
      <w:r w:rsidRPr="00D0024A">
        <w:rPr>
          <w:u w:val="single"/>
        </w:rPr>
        <w:tab/>
        <w:t>Body</w:t>
      </w:r>
      <w:r w:rsidRPr="00D0024A">
        <w:rPr>
          <w:u w:val="single"/>
        </w:rPr>
        <w:tab/>
        <w:t>Action Description with journal page number</w:t>
      </w:r>
      <w:r w:rsidRPr="00D0024A">
        <w:rPr>
          <w:u w:val="single"/>
        </w:rPr>
        <w:tab/>
      </w:r>
    </w:p>
    <w:p w:rsidR="00705A5A" w:rsidRDefault="00705A5A" w:rsidP="00705A5A">
      <w:pPr>
        <w:widowControl w:val="0"/>
        <w:tabs>
          <w:tab w:val="right" w:pos="1008"/>
          <w:tab w:val="left" w:pos="1152"/>
          <w:tab w:val="left" w:pos="1872"/>
          <w:tab w:val="left" w:pos="9187"/>
        </w:tabs>
        <w:ind w:left="2088" w:hanging="2088"/>
      </w:pPr>
      <w:r>
        <w:tab/>
        <w:t>2/6/2020</w:t>
      </w:r>
      <w:r>
        <w:tab/>
        <w:t>Senate</w:t>
      </w:r>
      <w:r>
        <w:tab/>
        <w:t>Introduced and read first time (</w:t>
      </w:r>
      <w:hyperlink r:id="rId6" w:history="1">
        <w:r w:rsidRPr="00EA64A6">
          <w:rPr>
            <w:rStyle w:val="Hyperlink"/>
          </w:rPr>
          <w:t>Senate Journal</w:t>
        </w:r>
        <w:r w:rsidRPr="00EA64A6">
          <w:rPr>
            <w:rStyle w:val="Hyperlink"/>
          </w:rPr>
          <w:noBreakHyphen/>
          <w:t>page 4</w:t>
        </w:r>
      </w:hyperlink>
      <w:r>
        <w:t>)</w:t>
      </w:r>
    </w:p>
    <w:p w:rsidR="00705A5A" w:rsidRDefault="00705A5A" w:rsidP="00705A5A">
      <w:pPr>
        <w:widowControl w:val="0"/>
        <w:tabs>
          <w:tab w:val="right" w:pos="1008"/>
          <w:tab w:val="left" w:pos="1152"/>
          <w:tab w:val="left" w:pos="1872"/>
          <w:tab w:val="left" w:pos="9187"/>
        </w:tabs>
        <w:ind w:left="2088" w:hanging="2088"/>
      </w:pPr>
      <w:r>
        <w:tab/>
        <w:t>2/6/2020</w:t>
      </w:r>
      <w:r>
        <w:tab/>
        <w:t>Senate</w:t>
      </w:r>
      <w:r>
        <w:tab/>
        <w:t xml:space="preserve">Referred to Committee on </w:t>
      </w:r>
      <w:r w:rsidRPr="00EA64A6">
        <w:rPr>
          <w:b/>
        </w:rPr>
        <w:t>Education</w:t>
      </w:r>
      <w:r>
        <w:t xml:space="preserve"> (</w:t>
      </w:r>
      <w:hyperlink r:id="rId7" w:history="1">
        <w:r w:rsidRPr="00EA64A6">
          <w:rPr>
            <w:rStyle w:val="Hyperlink"/>
          </w:rPr>
          <w:t>Senate Journal</w:t>
        </w:r>
        <w:r w:rsidRPr="00EA64A6">
          <w:rPr>
            <w:rStyle w:val="Hyperlink"/>
          </w:rPr>
          <w:noBreakHyphen/>
          <w:t>page 4</w:t>
        </w:r>
      </w:hyperlink>
      <w:r>
        <w:t>)</w:t>
      </w:r>
    </w:p>
    <w:p w:rsidR="00705A5A" w:rsidRDefault="00705A5A" w:rsidP="00705A5A">
      <w:pPr>
        <w:widowControl w:val="0"/>
        <w:tabs>
          <w:tab w:val="right" w:pos="1008"/>
          <w:tab w:val="left" w:pos="1152"/>
          <w:tab w:val="left" w:pos="1872"/>
          <w:tab w:val="left" w:pos="9187"/>
        </w:tabs>
        <w:ind w:left="2088" w:hanging="2088"/>
      </w:pPr>
    </w:p>
    <w:p w:rsidR="00D0024A" w:rsidRDefault="00D0024A" w:rsidP="00D0024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0024A">
          <w:rPr>
            <w:rStyle w:val="Hyperlink"/>
          </w:rPr>
          <w:t>legislative information</w:t>
        </w:r>
      </w:hyperlink>
      <w:r>
        <w:t xml:space="preserve"> at the website</w:t>
      </w:r>
    </w:p>
    <w:p w:rsidR="00D0024A" w:rsidRDefault="00D0024A" w:rsidP="00D0024A">
      <w:pPr>
        <w:widowControl w:val="0"/>
        <w:tabs>
          <w:tab w:val="right" w:pos="1008"/>
          <w:tab w:val="left" w:pos="1152"/>
          <w:tab w:val="left" w:pos="1872"/>
          <w:tab w:val="left" w:pos="9187"/>
        </w:tabs>
        <w:ind w:left="2088" w:hanging="2088"/>
      </w:pPr>
    </w:p>
    <w:p w:rsidR="00D0024A" w:rsidRPr="00D0024A" w:rsidRDefault="00D0024A" w:rsidP="00D0024A">
      <w:pPr>
        <w:widowControl w:val="0"/>
        <w:tabs>
          <w:tab w:val="right" w:pos="1008"/>
          <w:tab w:val="left" w:pos="1152"/>
          <w:tab w:val="left" w:pos="1872"/>
          <w:tab w:val="left" w:pos="9187"/>
        </w:tabs>
        <w:ind w:left="2088" w:hanging="2088"/>
      </w:pPr>
    </w:p>
    <w:p w:rsidR="00D0024A" w:rsidRDefault="00D0024A" w:rsidP="00D0024A">
      <w:pPr>
        <w:widowControl w:val="0"/>
      </w:pPr>
      <w:r w:rsidRPr="00D0024A">
        <w:rPr>
          <w:b/>
        </w:rPr>
        <w:t>VERSIONS OF THIS BILL</w:t>
      </w:r>
    </w:p>
    <w:p w:rsidR="00D0024A" w:rsidRDefault="00D0024A" w:rsidP="00D0024A">
      <w:pPr>
        <w:widowControl w:val="0"/>
      </w:pPr>
    </w:p>
    <w:p w:rsidR="00D0024A" w:rsidRDefault="0010501C" w:rsidP="00D0024A">
      <w:pPr>
        <w:widowControl w:val="0"/>
      </w:pPr>
      <w:hyperlink r:id="rId9" w:history="1">
        <w:r w:rsidR="00D0024A">
          <w:rPr>
            <w:rStyle w:val="Hyperlink"/>
          </w:rPr>
          <w:t>2/6/2020</w:t>
        </w:r>
      </w:hyperlink>
    </w:p>
    <w:p w:rsidR="00D0024A" w:rsidRDefault="00D0024A" w:rsidP="00D0024A"/>
    <w:p w:rsidR="00D0024A" w:rsidRDefault="00D0024A" w:rsidP="00D0024A">
      <w:pPr>
        <w:sectPr w:rsidR="00D0024A" w:rsidSect="00D0024A">
          <w:pgSz w:w="12240" w:h="15840" w:code="1"/>
          <w:pgMar w:top="1080" w:right="1440" w:bottom="1080" w:left="1440" w:header="720" w:footer="720" w:gutter="0"/>
          <w:cols w:space="720"/>
          <w:noEndnote/>
          <w:docGrid w:linePitch="360"/>
        </w:sectPr>
      </w:pPr>
    </w:p>
    <w:p w:rsidR="00313D9E" w:rsidRPr="00522CE0" w:rsidRDefault="00313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3E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1D4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59-39-160 OF THE 1976 CODE, RELATING</w:t>
      </w:r>
      <w:r w:rsidR="00FD31F3">
        <w:rPr>
          <w:rFonts w:eastAsia="Times New Roman"/>
        </w:rPr>
        <w:t xml:space="preserve"> TO THE REQUIREMENTS FOR PARTICIPATION IN INTERSCHOLASTIC ACTIVITIES, TO PROVIDE THAT </w:t>
      </w:r>
      <w:r w:rsidR="00A20473">
        <w:rPr>
          <w:rFonts w:eastAsia="Times New Roman"/>
        </w:rPr>
        <w:t>A</w:t>
      </w:r>
      <w:r w:rsidR="00FD31F3" w:rsidRPr="00FD31F3">
        <w:rPr>
          <w:rFonts w:eastAsia="Times New Roman"/>
        </w:rPr>
        <w:t xml:space="preserve"> STUDENT’S BIOLOGICAL SEX SHALL BE CONCLUSIVE</w:t>
      </w:r>
      <w:r w:rsidR="00A20473">
        <w:rPr>
          <w:rFonts w:eastAsia="Times New Roman"/>
        </w:rPr>
        <w:t xml:space="preserve"> IN</w:t>
      </w:r>
      <w:r w:rsidR="00A20473" w:rsidRPr="00FD31F3">
        <w:rPr>
          <w:rFonts w:eastAsia="Times New Roman"/>
        </w:rPr>
        <w:t xml:space="preserve"> A DETERMINATION CONCERNING WHETHER THE STUDENT MAY PARTICIPATE ON A TEAM COMPETING IN AN INTERSCHOLASTIC ACTIVITY THAT IS UNDER THE JURISDICTION OF THE SOUTH CAROLINA HIGH SCHOOL LEAGUE</w:t>
      </w:r>
      <w:r>
        <w:rPr>
          <w:rFonts w:eastAsia="Times New Roman"/>
        </w:rPr>
        <w:t>.</w:t>
      </w:r>
      <w:bookmarkStart w:id="4" w:name="titleend"/>
      <w:bookmarkEnd w:id="4"/>
    </w:p>
    <w:p w:rsidR="001D4717" w:rsidRDefault="001D4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59-39-160 of the 1976 Code is amended to read:</w:t>
      </w: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59-39-160.</w:t>
      </w:r>
      <w:r>
        <w:rPr>
          <w:rFonts w:eastAsia="Calibri"/>
        </w:rPr>
        <w:tab/>
        <w:t>(A)</w:t>
      </w:r>
      <w:r>
        <w:rPr>
          <w:rFonts w:eastAsia="Calibri"/>
        </w:rPr>
        <w:tab/>
      </w:r>
      <w:r w:rsidRPr="00822D99">
        <w:rPr>
          <w:rFonts w:eastAsia="Calibri"/>
        </w:rPr>
        <w:t>To participate in interscholastic activities, students in grades nine through twelve must achieve an overall passing average and either: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822D99">
        <w:rPr>
          <w:rFonts w:eastAsia="Calibri"/>
        </w:rPr>
        <w:t>pass at least four academic courses, including each unit the student takes that is required for graduation; or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822D99">
        <w:rPr>
          <w:rFonts w:eastAsia="Calibri"/>
        </w:rPr>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822D99">
        <w:rPr>
          <w:rFonts w:eastAsia="Calibri"/>
        </w:rPr>
        <w:t xml:space="preserve">Academic courses are those courses of instruction for which credit toward high school graduation is given. These may be required or approved electives. All activities currently under the jurisdiction of the South Carolina High School League remain in </w:t>
      </w:r>
      <w:r w:rsidRPr="00822D99">
        <w:rPr>
          <w:rFonts w:eastAsia="Calibri"/>
        </w:rPr>
        <w:lastRenderedPageBreak/>
        <w:t>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D30E2A">
        <w:rPr>
          <w:rFonts w:eastAsia="Calibri"/>
        </w:rPr>
        <w:noBreakHyphen/>
      </w:r>
      <w:r w:rsidRPr="00822D99">
        <w:rPr>
          <w:rFonts w:eastAsia="Calibri"/>
        </w:rPr>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1D4717" w:rsidRPr="00C058D6"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u w:val="single"/>
        </w:rPr>
        <w:t>(1)</w:t>
      </w:r>
      <w:r>
        <w:rPr>
          <w:rFonts w:eastAsia="Calibri"/>
        </w:rPr>
        <w:tab/>
      </w:r>
      <w:r>
        <w:rPr>
          <w:rFonts w:eastAsia="Calibri"/>
          <w:u w:val="single"/>
        </w:rPr>
        <w:t xml:space="preserve">For the purposes of this subsection, ‘biological sex’ means </w:t>
      </w:r>
      <w:r w:rsidRPr="00CC0F56">
        <w:rPr>
          <w:rFonts w:eastAsia="Calibri"/>
          <w:u w:val="single"/>
        </w:rPr>
        <w:t xml:space="preserve">the physical condition of being male or female, which is stated on a person’s </w:t>
      </w:r>
      <w:r>
        <w:rPr>
          <w:rFonts w:eastAsia="Calibri"/>
          <w:u w:val="single"/>
        </w:rPr>
        <w:t xml:space="preserve">original </w:t>
      </w:r>
      <w:r w:rsidRPr="00CC0F56">
        <w:rPr>
          <w:rFonts w:eastAsia="Calibri"/>
          <w:u w:val="single"/>
        </w:rPr>
        <w:t>birth certificate</w:t>
      </w:r>
      <w:r>
        <w:rPr>
          <w:rFonts w:eastAsia="Calibri"/>
          <w:u w:val="single"/>
        </w:rPr>
        <w:t xml:space="preserve"> </w:t>
      </w:r>
      <w:r w:rsidRPr="00452F8B">
        <w:rPr>
          <w:rFonts w:eastAsia="Calibri"/>
          <w:u w:val="single"/>
        </w:rPr>
        <w:t>issued at the time of birth</w:t>
      </w:r>
      <w:r w:rsidRPr="00CC0F56">
        <w:rPr>
          <w:rFonts w:eastAsia="Calibri"/>
          <w:u w:val="single"/>
        </w:rPr>
        <w:t>.</w:t>
      </w:r>
    </w:p>
    <w:p w:rsidR="001D4717" w:rsidRPr="005232CE"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Pr>
          <w:rFonts w:eastAsia="Calibri"/>
        </w:rPr>
        <w:tab/>
      </w:r>
      <w:r w:rsidR="00D04016">
        <w:rPr>
          <w:rFonts w:eastAsia="Calibri"/>
          <w:u w:val="single"/>
        </w:rPr>
        <w:t>In</w:t>
      </w:r>
      <w:r w:rsidR="005232CE" w:rsidRPr="005232CE">
        <w:rPr>
          <w:rFonts w:eastAsia="Calibri"/>
          <w:u w:val="single"/>
        </w:rPr>
        <w:t xml:space="preserve"> a determination based upon the sex of a student concerning whether the student may participate on a team competing in an interscholastic activity that is under the jurisdiction of the South Carolina High School League, the student’s biological sex shall be conclusive. Upon</w:t>
      </w:r>
      <w:r w:rsidR="00D04016">
        <w:rPr>
          <w:rFonts w:eastAsia="Calibri"/>
          <w:u w:val="single"/>
        </w:rPr>
        <w:t xml:space="preserve"> the</w:t>
      </w:r>
      <w:r w:rsidR="005232CE" w:rsidRPr="005232CE">
        <w:rPr>
          <w:rFonts w:eastAsia="Calibri"/>
          <w:u w:val="single"/>
        </w:rPr>
        <w:t xml:space="preserve"> request </w:t>
      </w:r>
      <w:r w:rsidR="005232CE">
        <w:rPr>
          <w:rFonts w:eastAsia="Calibri"/>
          <w:u w:val="single"/>
        </w:rPr>
        <w:t>of</w:t>
      </w:r>
      <w:r w:rsidR="005232CE" w:rsidRPr="005232CE">
        <w:rPr>
          <w:rFonts w:eastAsia="Calibri"/>
          <w:u w:val="single"/>
        </w:rPr>
        <w:t xml:space="preserve"> the </w:t>
      </w:r>
      <w:r w:rsidR="00D04016">
        <w:rPr>
          <w:rFonts w:eastAsia="Calibri"/>
          <w:u w:val="single"/>
        </w:rPr>
        <w:t xml:space="preserve">South Carolina </w:t>
      </w:r>
      <w:r w:rsidR="005232CE" w:rsidRPr="005232CE">
        <w:rPr>
          <w:rFonts w:eastAsia="Calibri"/>
          <w:u w:val="single"/>
        </w:rPr>
        <w:t xml:space="preserve">High School League, the student must produce a birth certificate to establish the student’s biological sex. The </w:t>
      </w:r>
      <w:r w:rsidR="00D04016">
        <w:rPr>
          <w:rFonts w:eastAsia="Calibri"/>
          <w:u w:val="single"/>
        </w:rPr>
        <w:t xml:space="preserve">South Carolina </w:t>
      </w:r>
      <w:r w:rsidR="005232CE" w:rsidRPr="005232CE">
        <w:rPr>
          <w:rFonts w:eastAsia="Calibri"/>
          <w:u w:val="single"/>
        </w:rPr>
        <w:t>High School League shall not accept a birth certificate for the purpose</w:t>
      </w:r>
      <w:r w:rsidR="00D04016">
        <w:rPr>
          <w:rFonts w:eastAsia="Calibri"/>
          <w:u w:val="single"/>
        </w:rPr>
        <w:t>s</w:t>
      </w:r>
      <w:r w:rsidR="005232CE" w:rsidRPr="005232CE">
        <w:rPr>
          <w:rFonts w:eastAsia="Calibri"/>
          <w:u w:val="single"/>
        </w:rPr>
        <w:t xml:space="preserve"> of this </w:t>
      </w:r>
      <w:r w:rsidR="00FD31F3">
        <w:rPr>
          <w:rFonts w:eastAsia="Calibri"/>
          <w:u w:val="single"/>
        </w:rPr>
        <w:t>section that has been revised or</w:t>
      </w:r>
      <w:r w:rsidR="005232CE" w:rsidRPr="005232CE">
        <w:rPr>
          <w:rFonts w:eastAsia="Calibri"/>
          <w:u w:val="single"/>
        </w:rPr>
        <w:t xml:space="preserve"> amended with respect to the student’s biological sex.</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72C62">
        <w:rPr>
          <w:rFonts w:eastAsia="Calibri"/>
          <w:u w:val="single"/>
        </w:rPr>
        <w:t>(D)</w:t>
      </w:r>
      <w:r>
        <w:rPr>
          <w:rFonts w:eastAsia="Calibri"/>
        </w:rPr>
        <w:tab/>
      </w:r>
      <w:r w:rsidRPr="00822D99">
        <w:rPr>
          <w:rFonts w:eastAsia="Calibri"/>
        </w:rPr>
        <w:t>The State Board of Education may grant a waiver of the requirements of this section.</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822D99">
        <w:rPr>
          <w:rFonts w:eastAsia="Calibri"/>
        </w:rPr>
        <w:t>This waiver may be granted when a written statement from a school district superintendent and athletic director has been received stating circumstances, including, but not limited to:</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822D99">
        <w:rPr>
          <w:rFonts w:eastAsia="Calibri"/>
        </w:rPr>
        <w:t>a student's ineligibility to participate in interscholastic activities is due to misinformation concerning eligibility requirements being provided by district personnel;</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822D99">
        <w:rPr>
          <w:rFonts w:eastAsia="Calibri"/>
        </w:rPr>
        <w:t>a student's ineligibility to participate in interscholastic activities is due to a long</w:t>
      </w:r>
      <w:r w:rsidR="00D30E2A">
        <w:rPr>
          <w:rFonts w:eastAsia="Calibri"/>
        </w:rPr>
        <w:noBreakHyphen/>
      </w:r>
      <w:r w:rsidRPr="00822D99">
        <w:rPr>
          <w:rFonts w:eastAsia="Calibri"/>
        </w:rPr>
        <w:t>term absence as a result of a medical condition, but the student has been medically cleared to participate by his health care practitioner; or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822D99">
        <w:rPr>
          <w:rFonts w:eastAsia="Calibri"/>
        </w:rPr>
        <w:t>any reasonable circumstance as determined by the State Board of Education.</w:t>
      </w:r>
    </w:p>
    <w:p w:rsidR="00C63E92"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2D99">
        <w:rPr>
          <w:rFonts w:eastAsia="Calibri"/>
        </w:rPr>
        <w:tab/>
      </w:r>
      <w:r>
        <w:rPr>
          <w:rFonts w:eastAsia="Calibri"/>
        </w:rPr>
        <w:tab/>
        <w:t>(2)</w:t>
      </w:r>
      <w:r>
        <w:rPr>
          <w:rFonts w:eastAsia="Calibri"/>
        </w:rPr>
        <w:tab/>
      </w:r>
      <w:r w:rsidRPr="00822D99">
        <w:rPr>
          <w:rFonts w:eastAsia="Calibri"/>
        </w:rPr>
        <w:t>The State Board of Education shall establish guidelines to administer this section.</w:t>
      </w:r>
      <w:r>
        <w:rPr>
          <w:rFonts w:eastAsia="Calibri"/>
        </w:rPr>
        <w:t>”</w:t>
      </w: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E92" w:rsidRPr="00522CE0"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4717">
        <w:rPr>
          <w:rFonts w:eastAsia="Times New Roman"/>
        </w:rPr>
        <w:t>2</w:t>
      </w:r>
      <w:r>
        <w:rPr>
          <w:rFonts w:eastAsia="Times New Roman"/>
        </w:rPr>
        <w:t>.</w:t>
      </w:r>
      <w:r>
        <w:rPr>
          <w:rFonts w:eastAsia="Times New Roman"/>
        </w:rPr>
        <w:tab/>
        <w:t>This act takes effect upon approval by the Governor.</w:t>
      </w:r>
    </w:p>
    <w:p w:rsidR="0062506B" w:rsidRDefault="00D30E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024A" w:rsidRDefault="00D0024A" w:rsidP="00D0024A">
      <w:pPr>
        <w:suppressAutoHyphens/>
        <w:jc w:val="both"/>
        <w:rPr>
          <w:rFonts w:eastAsia="Times New Roman"/>
        </w:rPr>
      </w:pPr>
    </w:p>
    <w:sectPr w:rsidR="00D0024A" w:rsidSect="00D002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E92" w:rsidRDefault="00C63E92" w:rsidP="00522CE0">
      <w:r>
        <w:separator/>
      </w:r>
    </w:p>
  </w:endnote>
  <w:endnote w:type="continuationSeparator" w:id="0">
    <w:p w:rsidR="00C63E92" w:rsidRDefault="00C63E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252936-60AF-420D-9A59-425D86AB1B21}"/>
    <w:embedBold r:id="rId2" w:fontKey="{F82E304C-9F2E-4414-902C-827DC0273394}"/>
  </w:font>
  <w:font w:name="Calibri">
    <w:panose1 w:val="020F0502020204030204"/>
    <w:charset w:val="00"/>
    <w:family w:val="swiss"/>
    <w:pitch w:val="variable"/>
    <w:sig w:usb0="E0002EFF" w:usb1="C000247B" w:usb2="00000009" w:usb3="00000000" w:csb0="000001FF" w:csb1="00000000"/>
    <w:embedRegular r:id="rId3" w:fontKey="{6E41529A-1007-40D9-9947-41B123E8B762}"/>
    <w:embedBold r:id="rId4" w:fontKey="{E00F9A5F-FB80-4001-B4CC-7D4F5E5AE58F}"/>
  </w:font>
  <w:font w:name="Segoe UI">
    <w:panose1 w:val="020B0502040204020203"/>
    <w:charset w:val="00"/>
    <w:family w:val="swiss"/>
    <w:pitch w:val="variable"/>
    <w:sig w:usb0="E4002EFF" w:usb1="C000E47F" w:usb2="00000009" w:usb3="00000000" w:csb0="000001FF" w:csb1="00000000"/>
    <w:embedRegular r:id="rId5" w:fontKey="{2C59C84A-FB44-45C3-B8ED-9831099712E1}"/>
  </w:font>
  <w:font w:name="Cambria">
    <w:panose1 w:val="02040503050406030204"/>
    <w:charset w:val="00"/>
    <w:family w:val="roman"/>
    <w:pitch w:val="variable"/>
    <w:sig w:usb0="E00006FF" w:usb1="420024FF" w:usb2="02000000" w:usb3="00000000" w:csb0="0000019F" w:csb1="00000000"/>
    <w:embedRegular r:id="rId6" w:fontKey="{EFD928E2-64F9-44C7-B252-E9D8CEB314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24A" w:rsidRPr="00313D9E" w:rsidRDefault="00D0024A" w:rsidP="00313D9E">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8233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E92" w:rsidRDefault="00C63E92" w:rsidP="00522CE0">
      <w:r>
        <w:separator/>
      </w:r>
    </w:p>
  </w:footnote>
  <w:footnote w:type="continuationSeparator" w:id="0">
    <w:p w:rsidR="00C63E92" w:rsidRDefault="00C63E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IGH.KD.RJC"/>
    <w:docVar w:name="CoverAttorneyInitials" w:val="KD"/>
    <w:docVar w:name="CoverAttorneyLastName" w:val="DiPano"/>
    <w:docVar w:name="CoverBillType" w:val="b"/>
    <w:docVar w:name="CoverSenator" w:val="RJC"/>
    <w:docVar w:name="dvBillNumber" w:val="1087"/>
    <w:docVar w:name="dvBillNumberPrefix" w:val="S. "/>
    <w:docVar w:name="dvOriginalBody" w:val="Senate"/>
    <w:docVar w:name="fulldraftpath" w:val="L:\S-RES\RJC\010HIGH.KD.RJC.DOCX"/>
    <w:docVar w:name="NameofBody" w:val="S"/>
    <w:docVar w:name="vgroup2" w:val="S-RES"/>
  </w:docVars>
  <w:rsids>
    <w:rsidRoot w:val="00C63E9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4717"/>
    <w:rsid w:val="00216025"/>
    <w:rsid w:val="00245C4E"/>
    <w:rsid w:val="002C1321"/>
    <w:rsid w:val="002C2031"/>
    <w:rsid w:val="002C5896"/>
    <w:rsid w:val="002D3BED"/>
    <w:rsid w:val="00307C2B"/>
    <w:rsid w:val="00313D9E"/>
    <w:rsid w:val="00315D04"/>
    <w:rsid w:val="00383247"/>
    <w:rsid w:val="003B79C7"/>
    <w:rsid w:val="003D6E2B"/>
    <w:rsid w:val="003E7597"/>
    <w:rsid w:val="00413EBF"/>
    <w:rsid w:val="0044020F"/>
    <w:rsid w:val="00450668"/>
    <w:rsid w:val="00454138"/>
    <w:rsid w:val="004813A2"/>
    <w:rsid w:val="004952FA"/>
    <w:rsid w:val="004B6A22"/>
    <w:rsid w:val="004D7F37"/>
    <w:rsid w:val="004E2C5C"/>
    <w:rsid w:val="00522CE0"/>
    <w:rsid w:val="005232CE"/>
    <w:rsid w:val="00541951"/>
    <w:rsid w:val="00565148"/>
    <w:rsid w:val="00570403"/>
    <w:rsid w:val="00577450"/>
    <w:rsid w:val="00593361"/>
    <w:rsid w:val="005A413B"/>
    <w:rsid w:val="005A5017"/>
    <w:rsid w:val="005A648C"/>
    <w:rsid w:val="005F07AC"/>
    <w:rsid w:val="005F1745"/>
    <w:rsid w:val="0062506B"/>
    <w:rsid w:val="00637D59"/>
    <w:rsid w:val="006A1802"/>
    <w:rsid w:val="006A6E59"/>
    <w:rsid w:val="006C0CBB"/>
    <w:rsid w:val="006C74EA"/>
    <w:rsid w:val="006F56CF"/>
    <w:rsid w:val="00705A5A"/>
    <w:rsid w:val="00720D40"/>
    <w:rsid w:val="007318D4"/>
    <w:rsid w:val="00765784"/>
    <w:rsid w:val="007A4390"/>
    <w:rsid w:val="007E5CB7"/>
    <w:rsid w:val="00802B66"/>
    <w:rsid w:val="008233DC"/>
    <w:rsid w:val="008314D2"/>
    <w:rsid w:val="00870F6F"/>
    <w:rsid w:val="008B2F42"/>
    <w:rsid w:val="008C3697"/>
    <w:rsid w:val="008E185F"/>
    <w:rsid w:val="008F023B"/>
    <w:rsid w:val="00904E16"/>
    <w:rsid w:val="009162B3"/>
    <w:rsid w:val="00927C62"/>
    <w:rsid w:val="0097184A"/>
    <w:rsid w:val="00983951"/>
    <w:rsid w:val="00984124"/>
    <w:rsid w:val="00984640"/>
    <w:rsid w:val="00995C37"/>
    <w:rsid w:val="009C118A"/>
    <w:rsid w:val="00A02011"/>
    <w:rsid w:val="00A20473"/>
    <w:rsid w:val="00A4011E"/>
    <w:rsid w:val="00A86015"/>
    <w:rsid w:val="00A9594E"/>
    <w:rsid w:val="00AC351A"/>
    <w:rsid w:val="00AE0E5B"/>
    <w:rsid w:val="00AE59C8"/>
    <w:rsid w:val="00B10098"/>
    <w:rsid w:val="00B5790D"/>
    <w:rsid w:val="00B945C5"/>
    <w:rsid w:val="00BA20EA"/>
    <w:rsid w:val="00BB5AFC"/>
    <w:rsid w:val="00BC026E"/>
    <w:rsid w:val="00BC0A56"/>
    <w:rsid w:val="00C45366"/>
    <w:rsid w:val="00C57023"/>
    <w:rsid w:val="00C63E92"/>
    <w:rsid w:val="00C74052"/>
    <w:rsid w:val="00CB187A"/>
    <w:rsid w:val="00CC0EC7"/>
    <w:rsid w:val="00CC251A"/>
    <w:rsid w:val="00CF2C98"/>
    <w:rsid w:val="00D0024A"/>
    <w:rsid w:val="00D04016"/>
    <w:rsid w:val="00D1088B"/>
    <w:rsid w:val="00D1286F"/>
    <w:rsid w:val="00D14DE6"/>
    <w:rsid w:val="00D156D2"/>
    <w:rsid w:val="00D30E2A"/>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FE7"/>
    <w:rsid w:val="00F51241"/>
    <w:rsid w:val="00F52959"/>
    <w:rsid w:val="00F55884"/>
    <w:rsid w:val="00FA1BCA"/>
    <w:rsid w:val="00FB7F01"/>
    <w:rsid w:val="00FC0D36"/>
    <w:rsid w:val="00FC3A2B"/>
    <w:rsid w:val="00FD31F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A757D47-DF00-402B-960B-038BF8B3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7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D59"/>
    <w:rPr>
      <w:rFonts w:ascii="Segoe UI" w:hAnsi="Segoe UI" w:cs="Segoe UI"/>
      <w:sz w:val="18"/>
      <w:szCs w:val="18"/>
    </w:rPr>
  </w:style>
  <w:style w:type="character" w:styleId="Hyperlink">
    <w:name w:val="Hyperlink"/>
    <w:basedOn w:val="DefaultParagraphFont"/>
    <w:uiPriority w:val="99"/>
    <w:unhideWhenUsed/>
    <w:rsid w:val="00D00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7&amp;session=123&amp;summary=B" TargetMode="External"/><Relationship Id="rId3" Type="http://schemas.openxmlformats.org/officeDocument/2006/relationships/webSettings" Target="webSettings.xml"/><Relationship Id="rId7" Type="http://schemas.openxmlformats.org/officeDocument/2006/relationships/hyperlink" Target="file:///h:\sj\20200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87_2020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24F848A0</Template>
  <TotalTime>0</TotalTime>
  <Pages>3</Pages>
  <Words>735</Words>
  <Characters>4168</Characters>
  <Application>Microsoft Office Word</Application>
  <DocSecurity>0</DocSecurity>
  <Lines>134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1087: Subject not yet available - South Carolina Legislature Online</dc:title>
  <dc:subject/>
  <dc:creator>Kristina DiPano</dc:creator>
  <cp:keywords/>
  <dc:description/>
  <cp:lastModifiedBy>S Wilson</cp:lastModifiedBy>
  <cp:revision>2</cp:revision>
  <cp:lastPrinted>2020-02-04T21:32:00Z</cp:lastPrinted>
  <dcterms:created xsi:type="dcterms:W3CDTF">2020-05-12T19:43:00Z</dcterms:created>
  <dcterms:modified xsi:type="dcterms:W3CDTF">2020-05-12T19:43:00Z</dcterms:modified>
</cp:coreProperties>
</file>