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1AB3" w:rsidRDefault="002A1AB3" w:rsidP="002A1AB3">
      <w:pPr>
        <w:widowControl w:val="0"/>
        <w:jc w:val="center"/>
      </w:pPr>
      <w:r w:rsidRPr="002A1AB3">
        <w:rPr>
          <w:b/>
        </w:rPr>
        <w:t>South Carolina General Assembly</w:t>
      </w:r>
    </w:p>
    <w:p w:rsidR="002A1AB3" w:rsidRDefault="002A1AB3" w:rsidP="002A1AB3">
      <w:pPr>
        <w:widowControl w:val="0"/>
        <w:jc w:val="center"/>
      </w:pPr>
      <w:r>
        <w:t>123rd Session, 2019-2020</w:t>
      </w:r>
    </w:p>
    <w:p w:rsidR="002A1AB3" w:rsidRDefault="002A1AB3" w:rsidP="002A1AB3">
      <w:pPr>
        <w:widowControl w:val="0"/>
      </w:pPr>
    </w:p>
    <w:p w:rsidR="002A1AB3" w:rsidRDefault="002A1AB3" w:rsidP="002A1AB3">
      <w:pPr>
        <w:widowControl w:val="0"/>
        <w:rPr>
          <w:b/>
        </w:rPr>
      </w:pPr>
      <w:r w:rsidRPr="002A1AB3">
        <w:rPr>
          <w:b/>
        </w:rPr>
        <w:t>S.</w:t>
      </w:r>
      <w:r>
        <w:rPr>
          <w:b/>
        </w:rPr>
        <w:t xml:space="preserve"> </w:t>
      </w:r>
      <w:r w:rsidRPr="002A1AB3">
        <w:rPr>
          <w:b/>
        </w:rPr>
        <w:t>114</w:t>
      </w:r>
    </w:p>
    <w:p w:rsidR="002A1AB3" w:rsidRDefault="002A1AB3" w:rsidP="002A1AB3">
      <w:pPr>
        <w:widowControl w:val="0"/>
        <w:rPr>
          <w:b/>
        </w:rPr>
      </w:pPr>
    </w:p>
    <w:p w:rsidR="002A1AB3" w:rsidRDefault="002A1AB3" w:rsidP="002A1AB3">
      <w:pPr>
        <w:widowControl w:val="0"/>
      </w:pPr>
      <w:r w:rsidRPr="002A1AB3">
        <w:rPr>
          <w:b/>
        </w:rPr>
        <w:t>STATUS INFORMATION</w:t>
      </w:r>
    </w:p>
    <w:p w:rsidR="002A1AB3" w:rsidRDefault="002A1AB3" w:rsidP="002A1AB3">
      <w:pPr>
        <w:widowControl w:val="0"/>
      </w:pPr>
    </w:p>
    <w:p w:rsidR="002A1AB3" w:rsidRDefault="002A1AB3" w:rsidP="002A1AB3">
      <w:pPr>
        <w:widowControl w:val="0"/>
      </w:pPr>
      <w:r>
        <w:t>General Bill</w:t>
      </w:r>
    </w:p>
    <w:p w:rsidR="002A1AB3" w:rsidRDefault="002A1AB3" w:rsidP="002A1AB3">
      <w:pPr>
        <w:widowControl w:val="0"/>
      </w:pPr>
      <w:r>
        <w:t>Sponsors: Senator Massey</w:t>
      </w:r>
    </w:p>
    <w:p w:rsidR="002A1AB3" w:rsidRDefault="002A1AB3" w:rsidP="002A1AB3">
      <w:pPr>
        <w:widowControl w:val="0"/>
      </w:pPr>
      <w:r>
        <w:t>Document Path: l:\s-res\asm\018scho.sp.asm.docx</w:t>
      </w:r>
    </w:p>
    <w:p w:rsidR="002A1AB3" w:rsidRDefault="002A1AB3" w:rsidP="002A1AB3">
      <w:pPr>
        <w:widowControl w:val="0"/>
      </w:pPr>
    </w:p>
    <w:p w:rsidR="00F1710C" w:rsidRDefault="00F1710C" w:rsidP="002A1AB3">
      <w:pPr>
        <w:widowControl w:val="0"/>
      </w:pPr>
      <w:r>
        <w:t>Introduced in the Senate on January 8, 2019</w:t>
      </w:r>
    </w:p>
    <w:p w:rsidR="00F1710C" w:rsidRPr="00F1710C" w:rsidRDefault="00F1710C" w:rsidP="002A1AB3">
      <w:pPr>
        <w:widowControl w:val="0"/>
      </w:pPr>
      <w:r>
        <w:t xml:space="preserve">Currently residing in the Senate Committee on </w:t>
      </w:r>
      <w:r w:rsidRPr="00F1710C">
        <w:rPr>
          <w:b/>
        </w:rPr>
        <w:t>Education</w:t>
      </w:r>
    </w:p>
    <w:p w:rsidR="00F1710C" w:rsidRDefault="00F1710C" w:rsidP="002A1AB3">
      <w:pPr>
        <w:widowControl w:val="0"/>
      </w:pPr>
    </w:p>
    <w:p w:rsidR="002A1AB3" w:rsidRDefault="002A1AB3" w:rsidP="002A1AB3">
      <w:pPr>
        <w:widowControl w:val="0"/>
      </w:pPr>
      <w:r>
        <w:t xml:space="preserve">Summary: </w:t>
      </w:r>
      <w:r w:rsidR="00AF04ED">
        <w:t>Scholarships</w:t>
      </w:r>
    </w:p>
    <w:p w:rsidR="002A1AB3" w:rsidRDefault="002A1AB3" w:rsidP="002A1AB3">
      <w:pPr>
        <w:widowControl w:val="0"/>
      </w:pPr>
    </w:p>
    <w:p w:rsidR="002A1AB3" w:rsidRDefault="002A1AB3" w:rsidP="002A1AB3">
      <w:pPr>
        <w:widowControl w:val="0"/>
      </w:pPr>
    </w:p>
    <w:p w:rsidR="002A1AB3" w:rsidRDefault="002A1AB3" w:rsidP="002A1AB3">
      <w:pPr>
        <w:widowControl w:val="0"/>
        <w:tabs>
          <w:tab w:val="center" w:pos="590"/>
          <w:tab w:val="center" w:pos="1440"/>
          <w:tab w:val="left" w:pos="1872"/>
          <w:tab w:val="left" w:pos="9187"/>
        </w:tabs>
      </w:pPr>
      <w:r w:rsidRPr="002A1AB3">
        <w:rPr>
          <w:b/>
        </w:rPr>
        <w:t>HISTORY OF LEGISLATIVE ACTIONS</w:t>
      </w:r>
    </w:p>
    <w:p w:rsidR="002A1AB3" w:rsidRDefault="002A1AB3" w:rsidP="002A1AB3">
      <w:pPr>
        <w:widowControl w:val="0"/>
        <w:tabs>
          <w:tab w:val="center" w:pos="590"/>
          <w:tab w:val="center" w:pos="1440"/>
          <w:tab w:val="left" w:pos="1872"/>
          <w:tab w:val="left" w:pos="9187"/>
        </w:tabs>
      </w:pPr>
    </w:p>
    <w:p w:rsidR="002A1AB3" w:rsidRPr="002A1AB3" w:rsidRDefault="002A1AB3" w:rsidP="002A1AB3">
      <w:pPr>
        <w:widowControl w:val="0"/>
        <w:tabs>
          <w:tab w:val="center" w:pos="590"/>
          <w:tab w:val="center" w:pos="1440"/>
          <w:tab w:val="left" w:pos="1872"/>
          <w:tab w:val="left" w:pos="9187"/>
        </w:tabs>
      </w:pPr>
      <w:r w:rsidRPr="002A1AB3">
        <w:rPr>
          <w:u w:val="single"/>
        </w:rPr>
        <w:tab/>
        <w:t>Date</w:t>
      </w:r>
      <w:r w:rsidRPr="002A1AB3">
        <w:rPr>
          <w:u w:val="single"/>
        </w:rPr>
        <w:tab/>
        <w:t>Body</w:t>
      </w:r>
      <w:r w:rsidRPr="002A1AB3">
        <w:rPr>
          <w:u w:val="single"/>
        </w:rPr>
        <w:tab/>
        <w:t>Action Description with journal page number</w:t>
      </w:r>
      <w:r w:rsidRPr="002A1AB3">
        <w:rPr>
          <w:u w:val="single"/>
        </w:rPr>
        <w:tab/>
      </w:r>
    </w:p>
    <w:p w:rsidR="00533CAF" w:rsidRDefault="00533CAF" w:rsidP="00533CAF">
      <w:pPr>
        <w:widowControl w:val="0"/>
        <w:tabs>
          <w:tab w:val="right" w:pos="1008"/>
          <w:tab w:val="left" w:pos="1152"/>
          <w:tab w:val="left" w:pos="1872"/>
          <w:tab w:val="left" w:pos="9187"/>
        </w:tabs>
        <w:ind w:left="2088" w:hanging="2088"/>
      </w:pPr>
      <w:r>
        <w:tab/>
        <w:t>12/12/2018</w:t>
      </w:r>
      <w:r>
        <w:tab/>
        <w:t>Senate</w:t>
      </w:r>
      <w:r>
        <w:tab/>
      </w:r>
      <w:r w:rsidRPr="0032143D">
        <w:t>Prefiled</w:t>
      </w:r>
    </w:p>
    <w:p w:rsidR="00533CAF" w:rsidRDefault="00533CAF" w:rsidP="00533CAF">
      <w:pPr>
        <w:widowControl w:val="0"/>
        <w:tabs>
          <w:tab w:val="right" w:pos="1008"/>
          <w:tab w:val="left" w:pos="1152"/>
          <w:tab w:val="left" w:pos="1872"/>
          <w:tab w:val="left" w:pos="9187"/>
        </w:tabs>
        <w:ind w:left="2088" w:hanging="2088"/>
      </w:pPr>
      <w:r>
        <w:tab/>
        <w:t>12/12/2018</w:t>
      </w:r>
      <w:r>
        <w:tab/>
        <w:t>Senate</w:t>
      </w:r>
      <w:r>
        <w:tab/>
      </w:r>
      <w:r w:rsidRPr="0032143D">
        <w:t xml:space="preserve">Referred to Committee on </w:t>
      </w:r>
      <w:r w:rsidRPr="0032143D">
        <w:rPr>
          <w:b/>
        </w:rPr>
        <w:t>Education</w:t>
      </w:r>
    </w:p>
    <w:p w:rsidR="00533CAF" w:rsidRDefault="00533CAF" w:rsidP="00533CAF">
      <w:pPr>
        <w:widowControl w:val="0"/>
        <w:tabs>
          <w:tab w:val="right" w:pos="1008"/>
          <w:tab w:val="left" w:pos="1152"/>
          <w:tab w:val="left" w:pos="1872"/>
          <w:tab w:val="left" w:pos="9187"/>
        </w:tabs>
        <w:ind w:left="2088" w:hanging="2088"/>
      </w:pPr>
      <w:r>
        <w:tab/>
        <w:t>1/8/2019</w:t>
      </w:r>
      <w:r>
        <w:tab/>
        <w:t>Senate</w:t>
      </w:r>
      <w:r>
        <w:tab/>
      </w:r>
      <w:r w:rsidRPr="0032143D">
        <w:t>Introduced and read first time (</w:t>
      </w:r>
      <w:hyperlink r:id="rId6" w:history="1">
        <w:r w:rsidRPr="0032143D">
          <w:rPr>
            <w:rStyle w:val="Hyperlink"/>
          </w:rPr>
          <w:t>Senate Journal</w:t>
        </w:r>
        <w:r w:rsidRPr="0032143D">
          <w:rPr>
            <w:rStyle w:val="Hyperlink"/>
          </w:rPr>
          <w:noBreakHyphen/>
          <w:t>page 93</w:t>
        </w:r>
      </w:hyperlink>
      <w:r w:rsidRPr="0032143D">
        <w:t>)</w:t>
      </w:r>
    </w:p>
    <w:p w:rsidR="00533CAF" w:rsidRDefault="00533CAF" w:rsidP="00533CAF">
      <w:pPr>
        <w:widowControl w:val="0"/>
        <w:tabs>
          <w:tab w:val="right" w:pos="1008"/>
          <w:tab w:val="left" w:pos="1152"/>
          <w:tab w:val="left" w:pos="1872"/>
          <w:tab w:val="left" w:pos="9187"/>
        </w:tabs>
        <w:ind w:left="2088" w:hanging="2088"/>
      </w:pPr>
      <w:r>
        <w:tab/>
        <w:t>1/8/2019</w:t>
      </w:r>
      <w:r>
        <w:tab/>
        <w:t>Senate</w:t>
      </w:r>
      <w:r>
        <w:tab/>
      </w:r>
      <w:r w:rsidRPr="0032143D">
        <w:t>Ref</w:t>
      </w:r>
      <w:r>
        <w:t xml:space="preserve">erred to Committee on </w:t>
      </w:r>
      <w:r w:rsidRPr="0032143D">
        <w:rPr>
          <w:b/>
        </w:rPr>
        <w:t>Education</w:t>
      </w:r>
      <w:r>
        <w:t xml:space="preserve"> </w:t>
      </w:r>
      <w:r w:rsidRPr="0032143D">
        <w:t>(</w:t>
      </w:r>
      <w:hyperlink r:id="rId7" w:history="1">
        <w:r w:rsidRPr="0032143D">
          <w:rPr>
            <w:rStyle w:val="Hyperlink"/>
          </w:rPr>
          <w:t>Senate Journal</w:t>
        </w:r>
        <w:r w:rsidRPr="0032143D">
          <w:rPr>
            <w:rStyle w:val="Hyperlink"/>
          </w:rPr>
          <w:noBreakHyphen/>
          <w:t>page 93</w:t>
        </w:r>
      </w:hyperlink>
      <w:r w:rsidRPr="0032143D">
        <w:t>)</w:t>
      </w:r>
    </w:p>
    <w:p w:rsidR="00533CAF" w:rsidRDefault="00533CAF" w:rsidP="00533CAF">
      <w:pPr>
        <w:widowControl w:val="0"/>
        <w:tabs>
          <w:tab w:val="right" w:pos="1008"/>
          <w:tab w:val="left" w:pos="1152"/>
          <w:tab w:val="left" w:pos="1872"/>
          <w:tab w:val="left" w:pos="9187"/>
        </w:tabs>
        <w:ind w:left="2088" w:hanging="2088"/>
      </w:pPr>
    </w:p>
    <w:p w:rsidR="002A1AB3" w:rsidRDefault="002A1AB3" w:rsidP="002A1AB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2A1AB3">
          <w:rPr>
            <w:rStyle w:val="Hyperlink"/>
          </w:rPr>
          <w:t>legislative information</w:t>
        </w:r>
      </w:hyperlink>
      <w:r>
        <w:t xml:space="preserve"> at the website</w:t>
      </w:r>
    </w:p>
    <w:p w:rsidR="002A1AB3" w:rsidRDefault="002A1AB3" w:rsidP="002A1AB3">
      <w:pPr>
        <w:widowControl w:val="0"/>
        <w:tabs>
          <w:tab w:val="right" w:pos="1008"/>
          <w:tab w:val="left" w:pos="1152"/>
          <w:tab w:val="left" w:pos="1872"/>
          <w:tab w:val="left" w:pos="9187"/>
        </w:tabs>
        <w:ind w:left="2088" w:hanging="2088"/>
      </w:pPr>
    </w:p>
    <w:p w:rsidR="002A1AB3" w:rsidRPr="002A1AB3" w:rsidRDefault="002A1AB3" w:rsidP="002A1AB3">
      <w:pPr>
        <w:widowControl w:val="0"/>
        <w:tabs>
          <w:tab w:val="right" w:pos="1008"/>
          <w:tab w:val="left" w:pos="1152"/>
          <w:tab w:val="left" w:pos="1872"/>
          <w:tab w:val="left" w:pos="9187"/>
        </w:tabs>
        <w:ind w:left="2088" w:hanging="2088"/>
      </w:pPr>
    </w:p>
    <w:p w:rsidR="002A1AB3" w:rsidRDefault="002A1AB3" w:rsidP="002A1AB3">
      <w:pPr>
        <w:widowControl w:val="0"/>
      </w:pPr>
      <w:r w:rsidRPr="002A1AB3">
        <w:rPr>
          <w:b/>
        </w:rPr>
        <w:t>VERSIONS OF THIS BILL</w:t>
      </w:r>
    </w:p>
    <w:p w:rsidR="002A1AB3" w:rsidRDefault="002A1AB3" w:rsidP="002A1AB3">
      <w:pPr>
        <w:widowControl w:val="0"/>
      </w:pPr>
    </w:p>
    <w:p w:rsidR="002A1AB3" w:rsidRDefault="001F3494" w:rsidP="002A1AB3">
      <w:pPr>
        <w:widowControl w:val="0"/>
      </w:pPr>
      <w:hyperlink r:id="rId9" w:history="1">
        <w:r w:rsidR="002A1AB3">
          <w:rPr>
            <w:rStyle w:val="Hyperlink"/>
          </w:rPr>
          <w:t>12/12/2018</w:t>
        </w:r>
      </w:hyperlink>
    </w:p>
    <w:p w:rsidR="002A1AB3" w:rsidRDefault="002A1AB3" w:rsidP="002A1AB3"/>
    <w:p w:rsidR="002A1AB3" w:rsidRDefault="002A1AB3" w:rsidP="002A1AB3">
      <w:pPr>
        <w:sectPr w:rsidR="002A1AB3" w:rsidSect="002A1AB3">
          <w:pgSz w:w="12240" w:h="15840" w:code="1"/>
          <w:pgMar w:top="1080" w:right="1440" w:bottom="1080" w:left="1440" w:header="720" w:footer="720" w:gutter="0"/>
          <w:cols w:space="720"/>
          <w:noEndnote/>
          <w:docGrid w:linePitch="360"/>
        </w:sectPr>
      </w:pPr>
    </w:p>
    <w:p w:rsidR="0026018D" w:rsidRPr="00522CE0" w:rsidRDefault="00260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60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3353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602A6" w:rsidRDefault="00A602A6" w:rsidP="00A60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A90D5D">
        <w:rPr>
          <w:rFonts w:eastAsia="MS Mincho"/>
          <w:color w:val="000000" w:themeColor="text1"/>
          <w:u w:color="000000" w:themeColor="text1"/>
        </w:rPr>
        <w:t xml:space="preserve">TO AMEND </w:t>
      </w:r>
      <w:r w:rsidRPr="00A90D5D">
        <w:rPr>
          <w:color w:val="000000" w:themeColor="text1"/>
          <w:u w:color="000000" w:themeColor="text1"/>
        </w:rPr>
        <w:t xml:space="preserve">ARTICLE 1, </w:t>
      </w:r>
      <w:r w:rsidRPr="00A90D5D">
        <w:rPr>
          <w:rFonts w:eastAsia="MS Mincho"/>
          <w:color w:val="000000" w:themeColor="text1"/>
          <w:u w:color="000000" w:themeColor="text1"/>
        </w:rPr>
        <w:t>CHAPTER 111, TITLE 59 OF THE 1976 CODE, BY ADDING SECTION 59</w:t>
      </w:r>
      <w:r w:rsidR="000011B1">
        <w:rPr>
          <w:rFonts w:eastAsia="MS Mincho"/>
          <w:color w:val="000000" w:themeColor="text1"/>
          <w:u w:color="000000" w:themeColor="text1"/>
        </w:rPr>
        <w:noBreakHyphen/>
      </w:r>
      <w:r w:rsidRPr="00A90D5D">
        <w:rPr>
          <w:rFonts w:eastAsia="MS Mincho"/>
          <w:color w:val="000000" w:themeColor="text1"/>
          <w:u w:color="000000" w:themeColor="text1"/>
        </w:rPr>
        <w:t>111</w:t>
      </w:r>
      <w:r w:rsidR="000011B1">
        <w:rPr>
          <w:rFonts w:eastAsia="MS Mincho"/>
          <w:color w:val="000000" w:themeColor="text1"/>
          <w:u w:color="000000" w:themeColor="text1"/>
        </w:rPr>
        <w:noBreakHyphen/>
      </w:r>
      <w:r w:rsidRPr="00A90D5D">
        <w:rPr>
          <w:rFonts w:eastAsia="MS Mincho"/>
          <w:color w:val="000000" w:themeColor="text1"/>
          <w:u w:color="000000" w:themeColor="text1"/>
        </w:rPr>
        <w:t>190, TO PROVIDE THAT A SOUTH CAROLINA RESIDENT WHO OTHERWISE QUALIFIES FOR THE LIFE, HOPE, OR PALMETTO FELLOWS SCHOLARSHIP BUT WHO ATTENDS SCHOOL IN ANOTHER STATE BECAUSE NO PUBLIC COLLEGE OR UNIVERSITY OFFERS HIS CHOSEN MAJOR SHALL RECEIVE THE SCHOLARSHIP FOR WHICH HE QUALIFIES TO BE USED FOR PAYMENT OF TUITION AT THE OUT</w:t>
      </w:r>
      <w:r w:rsidR="000011B1">
        <w:rPr>
          <w:rFonts w:eastAsia="MS Mincho"/>
          <w:color w:val="000000" w:themeColor="text1"/>
          <w:u w:color="000000" w:themeColor="text1"/>
        </w:rPr>
        <w:noBreakHyphen/>
      </w:r>
      <w:r w:rsidRPr="00A90D5D">
        <w:rPr>
          <w:rFonts w:eastAsia="MS Mincho"/>
          <w:color w:val="000000" w:themeColor="text1"/>
          <w:u w:color="000000" w:themeColor="text1"/>
        </w:rPr>
        <w:t>OF</w:t>
      </w:r>
      <w:r w:rsidR="000011B1">
        <w:rPr>
          <w:rFonts w:eastAsia="MS Mincho"/>
          <w:color w:val="000000" w:themeColor="text1"/>
          <w:u w:color="000000" w:themeColor="text1"/>
        </w:rPr>
        <w:noBreakHyphen/>
      </w:r>
      <w:r w:rsidRPr="00A90D5D">
        <w:rPr>
          <w:rFonts w:eastAsia="MS Mincho"/>
          <w:color w:val="000000" w:themeColor="text1"/>
          <w:u w:color="000000" w:themeColor="text1"/>
        </w:rPr>
        <w:t>STATE INSTITUTION.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33539" w:rsidRDefault="005335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33539" w:rsidRDefault="005335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02A6" w:rsidRPr="00A90D5D" w:rsidRDefault="00533539" w:rsidP="00A60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Pr>
          <w:rFonts w:eastAsia="Times New Roman"/>
        </w:rPr>
        <w:t>SECTION</w:t>
      </w:r>
      <w:r>
        <w:rPr>
          <w:rFonts w:eastAsia="Times New Roman"/>
        </w:rPr>
        <w:tab/>
        <w:t>1.</w:t>
      </w:r>
      <w:r>
        <w:rPr>
          <w:rFonts w:eastAsia="Times New Roman"/>
        </w:rPr>
        <w:tab/>
      </w:r>
      <w:r w:rsidR="00A602A6" w:rsidRPr="00A90D5D">
        <w:rPr>
          <w:color w:val="000000" w:themeColor="text1"/>
          <w:u w:color="000000" w:themeColor="text1"/>
        </w:rPr>
        <w:t xml:space="preserve">Article 1, </w:t>
      </w:r>
      <w:r w:rsidR="00A602A6" w:rsidRPr="00A90D5D">
        <w:rPr>
          <w:rFonts w:eastAsia="MS Mincho"/>
          <w:color w:val="000000" w:themeColor="text1"/>
          <w:u w:color="000000" w:themeColor="text1"/>
        </w:rPr>
        <w:t>Chapter 111, Title 59 of the 1976 Code is amended by adding:</w:t>
      </w:r>
    </w:p>
    <w:p w:rsidR="00A602A6" w:rsidRPr="00A90D5D" w:rsidRDefault="00A602A6" w:rsidP="00A60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p>
    <w:p w:rsidR="00533539" w:rsidRPr="00A602A6" w:rsidRDefault="00A602A6" w:rsidP="00A60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0D5D">
        <w:rPr>
          <w:rFonts w:eastAsia="MS Mincho"/>
          <w:color w:val="000000" w:themeColor="text1"/>
          <w:u w:color="000000" w:themeColor="text1"/>
        </w:rPr>
        <w:tab/>
        <w:t>“Section 59</w:t>
      </w:r>
      <w:r w:rsidR="000011B1">
        <w:rPr>
          <w:rFonts w:eastAsia="MS Mincho"/>
          <w:color w:val="000000" w:themeColor="text1"/>
          <w:u w:color="000000" w:themeColor="text1"/>
        </w:rPr>
        <w:noBreakHyphen/>
      </w:r>
      <w:r w:rsidRPr="00A90D5D">
        <w:rPr>
          <w:rFonts w:eastAsia="MS Mincho"/>
          <w:color w:val="000000" w:themeColor="text1"/>
          <w:u w:color="000000" w:themeColor="text1"/>
        </w:rPr>
        <w:t>111</w:t>
      </w:r>
      <w:r w:rsidR="000011B1">
        <w:rPr>
          <w:rFonts w:eastAsia="MS Mincho"/>
          <w:color w:val="000000" w:themeColor="text1"/>
          <w:u w:color="000000" w:themeColor="text1"/>
        </w:rPr>
        <w:noBreakHyphen/>
      </w:r>
      <w:r w:rsidRPr="00A90D5D">
        <w:rPr>
          <w:rFonts w:eastAsia="MS Mincho"/>
          <w:color w:val="000000" w:themeColor="text1"/>
          <w:u w:color="000000" w:themeColor="text1"/>
        </w:rPr>
        <w:t>190.</w:t>
      </w:r>
      <w:r w:rsidRPr="00A90D5D">
        <w:rPr>
          <w:rFonts w:eastAsia="MS Mincho"/>
          <w:color w:val="000000" w:themeColor="text1"/>
          <w:u w:color="000000" w:themeColor="text1"/>
        </w:rPr>
        <w:tab/>
        <w:t>A South Carolina resident who otherwise qualifies for the LIFE Scholarship, established pursuant to Section 59</w:t>
      </w:r>
      <w:r w:rsidR="000011B1">
        <w:rPr>
          <w:rFonts w:eastAsia="MS Mincho"/>
          <w:color w:val="000000" w:themeColor="text1"/>
          <w:u w:color="000000" w:themeColor="text1"/>
        </w:rPr>
        <w:noBreakHyphen/>
      </w:r>
      <w:r w:rsidRPr="00A90D5D">
        <w:rPr>
          <w:rFonts w:eastAsia="MS Mincho"/>
          <w:color w:val="000000" w:themeColor="text1"/>
          <w:u w:color="000000" w:themeColor="text1"/>
        </w:rPr>
        <w:t>149</w:t>
      </w:r>
      <w:r w:rsidR="000011B1">
        <w:rPr>
          <w:rFonts w:eastAsia="MS Mincho"/>
          <w:color w:val="000000" w:themeColor="text1"/>
          <w:u w:color="000000" w:themeColor="text1"/>
        </w:rPr>
        <w:noBreakHyphen/>
      </w:r>
      <w:r w:rsidRPr="00A90D5D">
        <w:rPr>
          <w:rFonts w:eastAsia="MS Mincho"/>
          <w:color w:val="000000" w:themeColor="text1"/>
          <w:u w:color="000000" w:themeColor="text1"/>
        </w:rPr>
        <w:t>10; the HOPE Scholarship, established pursuant to Section 59</w:t>
      </w:r>
      <w:r w:rsidR="000011B1">
        <w:rPr>
          <w:rFonts w:eastAsia="MS Mincho"/>
          <w:color w:val="000000" w:themeColor="text1"/>
          <w:u w:color="000000" w:themeColor="text1"/>
        </w:rPr>
        <w:noBreakHyphen/>
      </w:r>
      <w:r w:rsidRPr="00A90D5D">
        <w:rPr>
          <w:rFonts w:eastAsia="MS Mincho"/>
          <w:color w:val="000000" w:themeColor="text1"/>
          <w:u w:color="000000" w:themeColor="text1"/>
        </w:rPr>
        <w:t>150</w:t>
      </w:r>
      <w:r w:rsidR="000011B1">
        <w:rPr>
          <w:rFonts w:eastAsia="MS Mincho"/>
          <w:color w:val="000000" w:themeColor="text1"/>
          <w:u w:color="000000" w:themeColor="text1"/>
        </w:rPr>
        <w:noBreakHyphen/>
      </w:r>
      <w:r w:rsidRPr="00A90D5D">
        <w:rPr>
          <w:rFonts w:eastAsia="MS Mincho"/>
          <w:color w:val="000000" w:themeColor="text1"/>
          <w:u w:color="000000" w:themeColor="text1"/>
        </w:rPr>
        <w:t>370; or the Palmetto Fellows Scholarship, established pursuant to Section 59</w:t>
      </w:r>
      <w:r w:rsidR="000011B1">
        <w:rPr>
          <w:rFonts w:eastAsia="MS Mincho"/>
          <w:color w:val="000000" w:themeColor="text1"/>
          <w:u w:color="000000" w:themeColor="text1"/>
        </w:rPr>
        <w:noBreakHyphen/>
      </w:r>
      <w:r w:rsidRPr="00A90D5D">
        <w:rPr>
          <w:rFonts w:eastAsia="MS Mincho"/>
          <w:color w:val="000000" w:themeColor="text1"/>
          <w:u w:color="000000" w:themeColor="text1"/>
        </w:rPr>
        <w:t>104</w:t>
      </w:r>
      <w:r w:rsidR="000011B1">
        <w:rPr>
          <w:rFonts w:eastAsia="MS Mincho"/>
          <w:color w:val="000000" w:themeColor="text1"/>
          <w:u w:color="000000" w:themeColor="text1"/>
        </w:rPr>
        <w:noBreakHyphen/>
      </w:r>
      <w:r w:rsidRPr="00A90D5D">
        <w:rPr>
          <w:rFonts w:eastAsia="MS Mincho"/>
          <w:color w:val="000000" w:themeColor="text1"/>
          <w:u w:color="000000" w:themeColor="text1"/>
        </w:rPr>
        <w:t>20, but who attends school in another state because no public college or university in the State offers his chosen major, shall receive the scholarship for which he qualifies to be used for payment of tuition at the out</w:t>
      </w:r>
      <w:r w:rsidR="000011B1">
        <w:rPr>
          <w:rFonts w:eastAsia="MS Mincho"/>
          <w:color w:val="000000" w:themeColor="text1"/>
          <w:u w:color="000000" w:themeColor="text1"/>
        </w:rPr>
        <w:noBreakHyphen/>
      </w:r>
      <w:r w:rsidRPr="00A90D5D">
        <w:rPr>
          <w:rFonts w:eastAsia="MS Mincho"/>
          <w:color w:val="000000" w:themeColor="text1"/>
          <w:u w:color="000000" w:themeColor="text1"/>
        </w:rPr>
        <w:t>of</w:t>
      </w:r>
      <w:r w:rsidR="000011B1">
        <w:rPr>
          <w:rFonts w:eastAsia="MS Mincho"/>
          <w:color w:val="000000" w:themeColor="text1"/>
          <w:u w:color="000000" w:themeColor="text1"/>
        </w:rPr>
        <w:noBreakHyphen/>
      </w:r>
      <w:r w:rsidRPr="00A90D5D">
        <w:rPr>
          <w:rFonts w:eastAsia="MS Mincho"/>
          <w:color w:val="000000" w:themeColor="text1"/>
          <w:u w:color="000000" w:themeColor="text1"/>
        </w:rPr>
        <w:t>state institution.”</w:t>
      </w:r>
    </w:p>
    <w:p w:rsidR="00533539" w:rsidRDefault="005335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3539" w:rsidRPr="00522CE0" w:rsidRDefault="005335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602A6">
        <w:rPr>
          <w:rFonts w:eastAsia="Times New Roman"/>
        </w:rPr>
        <w:t>2</w:t>
      </w:r>
      <w:r>
        <w:rPr>
          <w:rFonts w:eastAsia="Times New Roman"/>
        </w:rPr>
        <w:t>.</w:t>
      </w:r>
      <w:r>
        <w:rPr>
          <w:rFonts w:eastAsia="Times New Roman"/>
        </w:rPr>
        <w:tab/>
        <w:t>This act takes effect upon approval by the Governor.</w:t>
      </w:r>
    </w:p>
    <w:p w:rsidR="00FC27EA" w:rsidRDefault="000011B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A1AB3" w:rsidRDefault="002A1AB3" w:rsidP="002A1AB3">
      <w:pPr>
        <w:suppressAutoHyphens/>
        <w:jc w:val="both"/>
        <w:rPr>
          <w:rFonts w:eastAsia="Times New Roman"/>
        </w:rPr>
      </w:pPr>
    </w:p>
    <w:sectPr w:rsidR="002A1AB3" w:rsidSect="002A1AB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3539" w:rsidRDefault="00533539" w:rsidP="00522CE0">
      <w:r>
        <w:separator/>
      </w:r>
    </w:p>
  </w:endnote>
  <w:endnote w:type="continuationSeparator" w:id="0">
    <w:p w:rsidR="00533539" w:rsidRDefault="0053353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A2A5573-FFFE-4264-BD0F-E23F963FF4DE}"/>
    <w:embedBold r:id="rId2" w:fontKey="{9D0F6407-7F35-445A-ADAC-E75DE0745219}"/>
  </w:font>
  <w:font w:name="Calibri">
    <w:panose1 w:val="020F0502020204030204"/>
    <w:charset w:val="00"/>
    <w:family w:val="swiss"/>
    <w:pitch w:val="variable"/>
    <w:sig w:usb0="E00002FF" w:usb1="4000ACFF" w:usb2="00000001" w:usb3="00000000" w:csb0="0000019F" w:csb1="00000000"/>
    <w:embedRegular r:id="rId3" w:fontKey="{88E8438E-1912-4C77-BE99-C779FECF64EA}"/>
    <w:embedBold r:id="rId4" w:fontKey="{DA1D833A-A74C-42BB-9182-49FD7DC5A22D}"/>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43F4F3AC-62FC-4B47-A5FD-D5EB57E191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AB3" w:rsidRPr="0026018D" w:rsidRDefault="002A1AB3" w:rsidP="0026018D">
    <w:pPr>
      <w:pStyle w:val="Footer"/>
      <w:tabs>
        <w:tab w:val="clear" w:pos="4680"/>
        <w:tab w:val="clear" w:pos="9360"/>
        <w:tab w:val="center" w:pos="2995"/>
      </w:tabs>
      <w:spacing w:before="120"/>
    </w:pPr>
    <w:r>
      <w:t>[114]</w:t>
    </w:r>
    <w:r>
      <w:tab/>
    </w:r>
    <w:r>
      <w:fldChar w:fldCharType="begin"/>
    </w:r>
    <w:r>
      <w:instrText xml:space="preserve"> PAGE  \* MERGEFORMAT </w:instrText>
    </w:r>
    <w:r>
      <w:fldChar w:fldCharType="separate"/>
    </w:r>
    <w:r w:rsidR="00AF04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3539" w:rsidRDefault="00533539" w:rsidP="00522CE0">
      <w:r>
        <w:separator/>
      </w:r>
    </w:p>
  </w:footnote>
  <w:footnote w:type="continuationSeparator" w:id="0">
    <w:p w:rsidR="00533539" w:rsidRDefault="0053353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SCHO.SP.ASM"/>
    <w:docVar w:name="CoverAttorneyInitials" w:val="SP"/>
    <w:docVar w:name="CoverAttorneyLastName" w:val="Parrish"/>
    <w:docVar w:name="CoverBillType" w:val="b"/>
    <w:docVar w:name="CoverSenator" w:val="ASM"/>
    <w:docVar w:name="dvBillNumber" w:val="114"/>
    <w:docVar w:name="dvBillNumberPrefix" w:val="S. "/>
    <w:docVar w:name="dvOriginalBody" w:val="Senate"/>
    <w:docVar w:name="fulldraftpath" w:val="L:\S-RES\ASM\018SCHO.SP.ASM.DOCX"/>
    <w:docVar w:name="NameofBody" w:val="S"/>
    <w:docVar w:name="vgroup2" w:val="S-RES"/>
  </w:docVars>
  <w:rsids>
    <w:rsidRoot w:val="00533539"/>
    <w:rsid w:val="000011B1"/>
    <w:rsid w:val="00042AC1"/>
    <w:rsid w:val="00046516"/>
    <w:rsid w:val="00072458"/>
    <w:rsid w:val="0007601D"/>
    <w:rsid w:val="000B0720"/>
    <w:rsid w:val="000B5EAF"/>
    <w:rsid w:val="000D1667"/>
    <w:rsid w:val="000E4184"/>
    <w:rsid w:val="001315B2"/>
    <w:rsid w:val="00170561"/>
    <w:rsid w:val="00186AC9"/>
    <w:rsid w:val="00197DF1"/>
    <w:rsid w:val="001B3DD9"/>
    <w:rsid w:val="001B7E5D"/>
    <w:rsid w:val="001D3BAC"/>
    <w:rsid w:val="00216025"/>
    <w:rsid w:val="00245C4E"/>
    <w:rsid w:val="0026018D"/>
    <w:rsid w:val="002A1AB3"/>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3332A"/>
    <w:rsid w:val="00533539"/>
    <w:rsid w:val="00533CAF"/>
    <w:rsid w:val="00541951"/>
    <w:rsid w:val="00565148"/>
    <w:rsid w:val="00570403"/>
    <w:rsid w:val="00593361"/>
    <w:rsid w:val="005A413B"/>
    <w:rsid w:val="005A5017"/>
    <w:rsid w:val="005A648C"/>
    <w:rsid w:val="005F07AC"/>
    <w:rsid w:val="005F1745"/>
    <w:rsid w:val="006A1802"/>
    <w:rsid w:val="006C0CBB"/>
    <w:rsid w:val="006C72ED"/>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02A6"/>
    <w:rsid w:val="00A86015"/>
    <w:rsid w:val="00A9594E"/>
    <w:rsid w:val="00AE59C8"/>
    <w:rsid w:val="00AF04ED"/>
    <w:rsid w:val="00B10098"/>
    <w:rsid w:val="00B44814"/>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1710C"/>
    <w:rsid w:val="00F51241"/>
    <w:rsid w:val="00F52959"/>
    <w:rsid w:val="00F55884"/>
    <w:rsid w:val="00FB7F01"/>
    <w:rsid w:val="00FC0D36"/>
    <w:rsid w:val="00FC27EA"/>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952A1B1-0E6D-4292-84CE-D53F060E5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A1A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4&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14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B5E2AE47.dotm</Template>
  <TotalTime>0</TotalTime>
  <Pages>2</Pages>
  <Words>281</Words>
  <Characters>1604</Characters>
  <Application>Microsoft Office Word</Application>
  <DocSecurity>0</DocSecurity>
  <Lines>71</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114: Scholarships - South Carolina Legislature Online</dc:title>
  <dc:subject/>
  <dc:creator>Sara Parrish</dc:creator>
  <cp:keywords/>
  <dc:description/>
  <cp:lastModifiedBy>S Volk</cp:lastModifiedBy>
  <cp:revision>2</cp:revision>
  <dcterms:created xsi:type="dcterms:W3CDTF">2019-01-16T15:23:00Z</dcterms:created>
  <dcterms:modified xsi:type="dcterms:W3CDTF">2019-01-16T15:23:00Z</dcterms:modified>
</cp:coreProperties>
</file>