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B55" w:rsidRDefault="009F5B55" w:rsidP="009F5B55">
      <w:pPr>
        <w:widowControl w:val="0"/>
        <w:jc w:val="center"/>
      </w:pPr>
      <w:r w:rsidRPr="009F5B55">
        <w:rPr>
          <w:b/>
        </w:rPr>
        <w:t>South Carolina General Assembly</w:t>
      </w:r>
    </w:p>
    <w:p w:rsidR="009F5B55" w:rsidRDefault="009F5B55" w:rsidP="009F5B55">
      <w:pPr>
        <w:widowControl w:val="0"/>
        <w:jc w:val="center"/>
      </w:pPr>
      <w:r>
        <w:t>123rd Session, 2019-2020</w:t>
      </w:r>
    </w:p>
    <w:p w:rsidR="009F5B55" w:rsidRDefault="009F5B55" w:rsidP="009F5B55">
      <w:pPr>
        <w:widowControl w:val="0"/>
      </w:pPr>
    </w:p>
    <w:p w:rsidR="009F5B55" w:rsidRDefault="009F5B55" w:rsidP="009F5B55">
      <w:pPr>
        <w:widowControl w:val="0"/>
        <w:rPr>
          <w:b/>
        </w:rPr>
      </w:pPr>
      <w:r w:rsidRPr="009F5B55">
        <w:rPr>
          <w:b/>
        </w:rPr>
        <w:t>S.</w:t>
      </w:r>
      <w:r>
        <w:rPr>
          <w:b/>
        </w:rPr>
        <w:t xml:space="preserve"> </w:t>
      </w:r>
      <w:r w:rsidRPr="009F5B55">
        <w:rPr>
          <w:b/>
        </w:rPr>
        <w:t>208</w:t>
      </w:r>
    </w:p>
    <w:p w:rsidR="009F5B55" w:rsidRDefault="009F5B55" w:rsidP="009F5B55">
      <w:pPr>
        <w:widowControl w:val="0"/>
        <w:rPr>
          <w:b/>
        </w:rPr>
      </w:pPr>
    </w:p>
    <w:p w:rsidR="009F5B55" w:rsidRDefault="009F5B55" w:rsidP="009F5B55">
      <w:pPr>
        <w:widowControl w:val="0"/>
      </w:pPr>
      <w:r w:rsidRPr="009F5B55">
        <w:rPr>
          <w:b/>
        </w:rPr>
        <w:t>STATUS INFORMATION</w:t>
      </w:r>
    </w:p>
    <w:p w:rsidR="009F5B55" w:rsidRDefault="009F5B55" w:rsidP="009F5B55">
      <w:pPr>
        <w:widowControl w:val="0"/>
      </w:pPr>
    </w:p>
    <w:p w:rsidR="009F5B55" w:rsidRDefault="009F5B55" w:rsidP="009F5B55">
      <w:pPr>
        <w:widowControl w:val="0"/>
      </w:pPr>
      <w:r>
        <w:t>General Bill</w:t>
      </w:r>
    </w:p>
    <w:p w:rsidR="009F5B55" w:rsidRDefault="009F5B55" w:rsidP="009F5B55">
      <w:pPr>
        <w:widowControl w:val="0"/>
      </w:pPr>
      <w:r>
        <w:t>Sponsors: Senator Young</w:t>
      </w:r>
    </w:p>
    <w:p w:rsidR="009F5B55" w:rsidRDefault="009F5B55" w:rsidP="009F5B55">
      <w:pPr>
        <w:widowControl w:val="0"/>
      </w:pPr>
      <w:r>
        <w:t>Document Path: l:\s-res\try\004chil.sp.try.docx</w:t>
      </w:r>
    </w:p>
    <w:p w:rsidR="009F5B55" w:rsidRDefault="009F5B55" w:rsidP="009F5B55">
      <w:pPr>
        <w:widowControl w:val="0"/>
      </w:pPr>
    </w:p>
    <w:p w:rsidR="00A9241E" w:rsidRDefault="00A9241E" w:rsidP="009F5B55">
      <w:pPr>
        <w:widowControl w:val="0"/>
      </w:pPr>
      <w:r>
        <w:t>Introduced in the Senate on January 8, 2019</w:t>
      </w:r>
    </w:p>
    <w:p w:rsidR="00A9241E" w:rsidRPr="00A9241E" w:rsidRDefault="00A9241E" w:rsidP="009F5B55">
      <w:pPr>
        <w:widowControl w:val="0"/>
      </w:pPr>
      <w:r>
        <w:t xml:space="preserve">Currently residing in the Senate Committee on </w:t>
      </w:r>
      <w:r w:rsidRPr="00A9241E">
        <w:rPr>
          <w:b/>
        </w:rPr>
        <w:t>Judiciary</w:t>
      </w:r>
    </w:p>
    <w:p w:rsidR="00A9241E" w:rsidRDefault="00A9241E" w:rsidP="009F5B55">
      <w:pPr>
        <w:widowControl w:val="0"/>
      </w:pPr>
    </w:p>
    <w:p w:rsidR="009F5B55" w:rsidRDefault="009F5B55" w:rsidP="009F5B55">
      <w:pPr>
        <w:widowControl w:val="0"/>
      </w:pPr>
      <w:r>
        <w:t xml:space="preserve">Summary: </w:t>
      </w:r>
      <w:r w:rsidR="00D15754">
        <w:t>Admissibility of out-of-court statements made by children</w:t>
      </w:r>
    </w:p>
    <w:p w:rsidR="009F5B55" w:rsidRDefault="009F5B55" w:rsidP="009F5B55">
      <w:pPr>
        <w:widowControl w:val="0"/>
      </w:pPr>
    </w:p>
    <w:p w:rsidR="009F5B55" w:rsidRDefault="009F5B55" w:rsidP="009F5B55">
      <w:pPr>
        <w:widowControl w:val="0"/>
      </w:pPr>
    </w:p>
    <w:p w:rsidR="009F5B55" w:rsidRDefault="009F5B55" w:rsidP="009F5B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F5B55">
        <w:rPr>
          <w:b/>
        </w:rPr>
        <w:t>HISTORY OF LEGISLATIVE ACTIONS</w:t>
      </w:r>
    </w:p>
    <w:p w:rsidR="009F5B55" w:rsidRDefault="009F5B55" w:rsidP="009F5B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F5B55" w:rsidRPr="009F5B55" w:rsidRDefault="009F5B55" w:rsidP="009F5B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F5B55">
        <w:rPr>
          <w:u w:val="single"/>
        </w:rPr>
        <w:tab/>
        <w:t>Date</w:t>
      </w:r>
      <w:r w:rsidRPr="009F5B55">
        <w:rPr>
          <w:u w:val="single"/>
        </w:rPr>
        <w:tab/>
        <w:t>Body</w:t>
      </w:r>
      <w:r w:rsidRPr="009F5B55">
        <w:rPr>
          <w:u w:val="single"/>
        </w:rPr>
        <w:tab/>
        <w:t>Action Description with journal page number</w:t>
      </w:r>
      <w:r w:rsidRPr="009F5B55">
        <w:rPr>
          <w:u w:val="single"/>
        </w:rPr>
        <w:tab/>
      </w:r>
    </w:p>
    <w:p w:rsidR="00B93B73" w:rsidRDefault="00B93B73" w:rsidP="00B9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F753D7">
        <w:t>Prefiled</w:t>
      </w:r>
    </w:p>
    <w:p w:rsidR="00B93B73" w:rsidRDefault="00B93B73" w:rsidP="00B9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F753D7">
        <w:t xml:space="preserve">Referred to Committee on </w:t>
      </w:r>
      <w:r w:rsidRPr="00F753D7">
        <w:rPr>
          <w:b/>
        </w:rPr>
        <w:t>Judiciary</w:t>
      </w:r>
    </w:p>
    <w:p w:rsidR="00B93B73" w:rsidRDefault="00B93B73" w:rsidP="00B9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F753D7">
        <w:t>(</w:t>
      </w:r>
      <w:hyperlink r:id="rId6" w:history="1">
        <w:r w:rsidRPr="00F753D7">
          <w:rPr>
            <w:rStyle w:val="Hyperlink"/>
          </w:rPr>
          <w:t>Senate Journal</w:t>
        </w:r>
        <w:r w:rsidRPr="00F753D7">
          <w:rPr>
            <w:rStyle w:val="Hyperlink"/>
          </w:rPr>
          <w:noBreakHyphen/>
          <w:t>page 134</w:t>
        </w:r>
      </w:hyperlink>
      <w:r w:rsidRPr="00F753D7">
        <w:t>)</w:t>
      </w:r>
    </w:p>
    <w:p w:rsidR="00B93B73" w:rsidRDefault="00B93B73" w:rsidP="00B9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F753D7">
        <w:t>Ref</w:t>
      </w:r>
      <w:r>
        <w:t xml:space="preserve">erred to Committee on </w:t>
      </w:r>
      <w:r w:rsidRPr="00F753D7">
        <w:rPr>
          <w:b/>
        </w:rPr>
        <w:t>Judiciary</w:t>
      </w:r>
      <w:r>
        <w:t xml:space="preserve"> </w:t>
      </w:r>
      <w:r w:rsidRPr="00F753D7">
        <w:t>(</w:t>
      </w:r>
      <w:hyperlink r:id="rId7" w:history="1">
        <w:r w:rsidRPr="00F753D7">
          <w:rPr>
            <w:rStyle w:val="Hyperlink"/>
          </w:rPr>
          <w:t>Senate Journal</w:t>
        </w:r>
        <w:r w:rsidRPr="00F753D7">
          <w:rPr>
            <w:rStyle w:val="Hyperlink"/>
          </w:rPr>
          <w:noBreakHyphen/>
          <w:t>page 134</w:t>
        </w:r>
      </w:hyperlink>
      <w:r w:rsidRPr="00F753D7">
        <w:t>)</w:t>
      </w:r>
    </w:p>
    <w:p w:rsidR="00B93B73" w:rsidRDefault="00B93B73" w:rsidP="00B93B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5B55" w:rsidRDefault="009F5B55" w:rsidP="009F5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F5B55">
          <w:rPr>
            <w:rStyle w:val="Hyperlink"/>
          </w:rPr>
          <w:t>legislative information</w:t>
        </w:r>
      </w:hyperlink>
      <w:r>
        <w:t xml:space="preserve"> at the website</w:t>
      </w:r>
    </w:p>
    <w:p w:rsidR="009F5B55" w:rsidRDefault="009F5B55" w:rsidP="009F5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5B55" w:rsidRPr="009F5B55" w:rsidRDefault="009F5B55" w:rsidP="009F5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5B55" w:rsidRDefault="009F5B55" w:rsidP="009F5B55">
      <w:pPr>
        <w:widowControl w:val="0"/>
      </w:pPr>
      <w:r w:rsidRPr="009F5B55">
        <w:rPr>
          <w:b/>
        </w:rPr>
        <w:t>VERSIONS OF THIS BILL</w:t>
      </w:r>
    </w:p>
    <w:p w:rsidR="009F5B55" w:rsidRDefault="009F5B55" w:rsidP="009F5B55">
      <w:pPr>
        <w:widowControl w:val="0"/>
      </w:pPr>
    </w:p>
    <w:p w:rsidR="009F5B55" w:rsidRDefault="00FF6C4F" w:rsidP="009F5B55">
      <w:pPr>
        <w:widowControl w:val="0"/>
      </w:pPr>
      <w:hyperlink r:id="rId9" w:history="1">
        <w:r w:rsidR="009F5B55">
          <w:rPr>
            <w:rStyle w:val="Hyperlink"/>
          </w:rPr>
          <w:t>12/12/2018</w:t>
        </w:r>
      </w:hyperlink>
    </w:p>
    <w:p w:rsidR="009F5B55" w:rsidRDefault="009F5B55" w:rsidP="009F5B55"/>
    <w:p w:rsidR="009F5B55" w:rsidRDefault="009F5B55" w:rsidP="009F5B55">
      <w:pPr>
        <w:sectPr w:rsidR="009F5B55" w:rsidSect="009F5B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7E82" w:rsidRPr="00522CE0" w:rsidRDefault="00577E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7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25BA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77505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0608A9">
        <w:rPr>
          <w:rFonts w:eastAsia="Times New Roman"/>
          <w:color w:val="000000" w:themeColor="text1"/>
          <w:u w:color="000000" w:themeColor="text1"/>
        </w:rPr>
        <w:t>TO AMEND SECTION 19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Pr="000608A9">
        <w:rPr>
          <w:rFonts w:eastAsia="Times New Roman"/>
          <w:color w:val="000000" w:themeColor="text1"/>
          <w:u w:color="000000" w:themeColor="text1"/>
        </w:rPr>
        <w:t>1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Pr="000608A9">
        <w:rPr>
          <w:rFonts w:eastAsia="Times New Roman"/>
          <w:color w:val="000000" w:themeColor="text1"/>
          <w:u w:color="000000" w:themeColor="text1"/>
        </w:rPr>
        <w:t>180(G) OF THE 1976 CODE, RELATING TO THE ADMISSIBILITY OF OUT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Pr="000608A9">
        <w:rPr>
          <w:rFonts w:eastAsia="Times New Roman"/>
          <w:color w:val="000000" w:themeColor="text1"/>
          <w:u w:color="000000" w:themeColor="text1"/>
        </w:rPr>
        <w:t>OF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Pr="000608A9">
        <w:rPr>
          <w:rFonts w:eastAsia="Times New Roman"/>
          <w:color w:val="000000" w:themeColor="text1"/>
          <w:u w:color="000000" w:themeColor="text1"/>
        </w:rPr>
        <w:t>COURT STATEMENTS MADE BY CHILDREN, TO ADD AN EXCEPTION FOR STATEMENTS MADE TO EMPLOYEES OR AGENTS OF CHILDREN’S ADVOCACY CENTERS.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25BA8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25BA8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7505" w:rsidRPr="000608A9" w:rsidRDefault="00C25BA8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77505" w:rsidRPr="000608A9">
        <w:rPr>
          <w:rFonts w:eastAsia="Times New Roman"/>
          <w:color w:val="000000" w:themeColor="text1"/>
          <w:u w:color="000000" w:themeColor="text1"/>
        </w:rPr>
        <w:t>Section 19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="00977505" w:rsidRPr="000608A9">
        <w:rPr>
          <w:rFonts w:eastAsia="Times New Roman"/>
          <w:color w:val="000000" w:themeColor="text1"/>
          <w:u w:color="000000" w:themeColor="text1"/>
        </w:rPr>
        <w:t>1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="00977505" w:rsidRPr="000608A9">
        <w:rPr>
          <w:rFonts w:eastAsia="Times New Roman"/>
          <w:color w:val="000000" w:themeColor="text1"/>
          <w:u w:color="000000" w:themeColor="text1"/>
        </w:rPr>
        <w:t xml:space="preserve">180(G) of the 1976 Code is amended to read: </w:t>
      </w: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val="single" w:color="000000" w:themeColor="text1"/>
        </w:rPr>
      </w:pPr>
      <w:r w:rsidRPr="000608A9">
        <w:rPr>
          <w:rFonts w:eastAsia="Times New Roman"/>
          <w:color w:val="000000" w:themeColor="text1"/>
          <w:u w:color="000000" w:themeColor="text1"/>
        </w:rPr>
        <w:tab/>
        <w:t>“(G)</w:t>
      </w:r>
      <w:r w:rsidRPr="000608A9">
        <w:rPr>
          <w:rFonts w:eastAsia="Times New Roman"/>
          <w:color w:val="000000" w:themeColor="text1"/>
          <w:u w:val="single" w:color="000000" w:themeColor="text1"/>
        </w:rPr>
        <w:t>(1)</w:t>
      </w:r>
      <w:r w:rsidRPr="000608A9">
        <w:rPr>
          <w:rFonts w:eastAsia="Times New Roman"/>
          <w:color w:val="000000" w:themeColor="text1"/>
          <w:u w:color="000000" w:themeColor="text1"/>
        </w:rPr>
        <w:tab/>
        <w:t xml:space="preserve">If the parents of the child are separated or divorced, the hearsay statement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shall be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</w:t>
      </w:r>
      <w:r w:rsidRPr="000608A9">
        <w:rPr>
          <w:rFonts w:eastAsia="Times New Roman"/>
          <w:color w:val="000000" w:themeColor="text1"/>
          <w:u w:val="single" w:color="000000" w:themeColor="text1"/>
        </w:rPr>
        <w:t>is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inadmissible if</w:t>
      </w:r>
      <w:r w:rsidRPr="000608A9">
        <w:rPr>
          <w:rFonts w:eastAsia="Times New Roman"/>
          <w:color w:val="000000" w:themeColor="text1"/>
          <w:u w:val="single" w:color="000000" w:themeColor="text1"/>
        </w:rPr>
        <w:t>:</w:t>
      </w: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strike/>
          <w:color w:val="000000" w:themeColor="text1"/>
          <w:u w:color="000000" w:themeColor="text1"/>
        </w:rPr>
        <w:t>(1)</w:t>
      </w:r>
      <w:r w:rsidRPr="000608A9">
        <w:rPr>
          <w:rFonts w:eastAsia="Times New Roman"/>
          <w:color w:val="000000" w:themeColor="text1"/>
          <w:u w:val="single" w:color="000000" w:themeColor="text1"/>
        </w:rPr>
        <w:t>(a)</w:t>
      </w:r>
      <w:r w:rsidRPr="000608A9">
        <w:rPr>
          <w:rFonts w:eastAsia="Times New Roman"/>
          <w:color w:val="000000" w:themeColor="text1"/>
          <w:u w:color="000000" w:themeColor="text1"/>
        </w:rPr>
        <w:tab/>
        <w:t>one of the parents is the alleged perpetrator of the alleged abuse or neglect</w:t>
      </w:r>
      <w:r w:rsidRPr="000608A9">
        <w:rPr>
          <w:rFonts w:eastAsia="Times New Roman"/>
          <w:color w:val="000000" w:themeColor="text1"/>
          <w:u w:val="single" w:color="000000" w:themeColor="text1"/>
        </w:rPr>
        <w:t>;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and </w:t>
      </w: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strike/>
          <w:color w:val="000000" w:themeColor="text1"/>
          <w:u w:color="000000" w:themeColor="text1"/>
        </w:rPr>
        <w:t>(2)</w:t>
      </w:r>
      <w:r w:rsidRPr="000608A9">
        <w:rPr>
          <w:rFonts w:eastAsia="Times New Roman"/>
          <w:color w:val="000000" w:themeColor="text1"/>
          <w:u w:val="single" w:color="000000" w:themeColor="text1"/>
        </w:rPr>
        <w:t>(b)</w:t>
      </w:r>
      <w:r w:rsidRPr="000608A9">
        <w:rPr>
          <w:rFonts w:eastAsia="Times New Roman"/>
          <w:color w:val="000000" w:themeColor="text1"/>
          <w:u w:color="000000" w:themeColor="text1"/>
        </w:rPr>
        <w:tab/>
        <w:t xml:space="preserve"> the allegation was made after the parties separated or divorced. </w:t>
      </w: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val="single" w:color="000000" w:themeColor="text1"/>
        </w:rPr>
        <w:t>(2)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or to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a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child care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</w:t>
      </w:r>
      <w:r w:rsidRPr="000608A9">
        <w:rPr>
          <w:rFonts w:eastAsia="Times New Roman"/>
          <w:color w:val="000000" w:themeColor="text1"/>
          <w:u w:val="single" w:color="000000" w:themeColor="text1"/>
        </w:rPr>
        <w:t>childcare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worker in a regulated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child care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</w:t>
      </w:r>
      <w:r w:rsidRPr="000608A9">
        <w:rPr>
          <w:rFonts w:eastAsia="Times New Roman"/>
          <w:color w:val="000000" w:themeColor="text1"/>
          <w:u w:val="single" w:color="000000" w:themeColor="text1"/>
        </w:rPr>
        <w:t>childcare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facility</w:t>
      </w:r>
      <w:r w:rsidRPr="000608A9">
        <w:rPr>
          <w:rFonts w:eastAsia="Times New Roman"/>
          <w:color w:val="000000" w:themeColor="text1"/>
          <w:u w:val="single" w:color="000000" w:themeColor="text1"/>
        </w:rPr>
        <w:t>, or an employee or agent of one of the Children’s Advocacy Centers in this State, as established by Article 3, Chapter 11, Title 63,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is admissible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under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</w:t>
      </w:r>
      <w:r w:rsidRPr="000608A9">
        <w:rPr>
          <w:rFonts w:eastAsia="Times New Roman"/>
          <w:color w:val="000000" w:themeColor="text1"/>
          <w:u w:val="single" w:color="000000" w:themeColor="text1"/>
        </w:rPr>
        <w:t>pursuant to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this section.”</w:t>
      </w:r>
    </w:p>
    <w:p w:rsidR="00C25BA8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5BA8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5BA8" w:rsidRPr="00522CE0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775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03353" w:rsidRDefault="00827A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F5B55" w:rsidRDefault="009F5B55" w:rsidP="009F5B55">
      <w:pPr>
        <w:suppressAutoHyphens/>
        <w:jc w:val="both"/>
        <w:rPr>
          <w:rFonts w:eastAsia="Times New Roman"/>
        </w:rPr>
      </w:pPr>
    </w:p>
    <w:sectPr w:rsidR="009F5B55" w:rsidSect="009F5B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BA8" w:rsidRDefault="00C25BA8" w:rsidP="00522CE0">
      <w:r>
        <w:separator/>
      </w:r>
    </w:p>
  </w:endnote>
  <w:endnote w:type="continuationSeparator" w:id="0">
    <w:p w:rsidR="00C25BA8" w:rsidRDefault="00C25B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88946B-D88C-470B-937A-A3E50EAAE899}"/>
    <w:embedBold r:id="rId2" w:fontKey="{527CAA16-0901-47F2-B56C-C79B530869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9F7344-E9A8-4FA0-90B9-2CE940FAB89A}"/>
    <w:embedBold r:id="rId4" w:fontKey="{BC086F7B-F9BC-4077-9DB1-9EFD50B04F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E3B8C6-73C0-4FDC-80F4-8A498572AB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B55" w:rsidRPr="00577E82" w:rsidRDefault="009F5B55" w:rsidP="00577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57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BA8" w:rsidRDefault="00C25BA8" w:rsidP="00522CE0">
      <w:r>
        <w:separator/>
      </w:r>
    </w:p>
  </w:footnote>
  <w:footnote w:type="continuationSeparator" w:id="0">
    <w:p w:rsidR="00C25BA8" w:rsidRDefault="00C25B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HIL.SP.TRY"/>
    <w:docVar w:name="CoverAttorneyInitials" w:val="SP"/>
    <w:docVar w:name="CoverAttorneyLastName" w:val="Parrish"/>
    <w:docVar w:name="CoverBillType" w:val="b"/>
    <w:docVar w:name="CoverSenator" w:val="TRY"/>
    <w:docVar w:name="dvBillNumber" w:val="208"/>
    <w:docVar w:name="dvBillNumberPrefix" w:val="S. "/>
    <w:docVar w:name="dvOriginalBody" w:val="Senate"/>
    <w:docVar w:name="fulldraftpath" w:val="L:\S-RES\TRY\004CHIL.SP.TRY.DOCX"/>
    <w:docVar w:name="NameofBody" w:val="S"/>
    <w:docVar w:name="vgroup2" w:val="S-RES"/>
  </w:docVars>
  <w:rsids>
    <w:rsidRoot w:val="00C25BA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E82"/>
    <w:rsid w:val="00593361"/>
    <w:rsid w:val="005A413B"/>
    <w:rsid w:val="005A5017"/>
    <w:rsid w:val="005A648C"/>
    <w:rsid w:val="005C5008"/>
    <w:rsid w:val="005F07AC"/>
    <w:rsid w:val="005F1745"/>
    <w:rsid w:val="00603353"/>
    <w:rsid w:val="006A1802"/>
    <w:rsid w:val="006C0CBB"/>
    <w:rsid w:val="006C74EA"/>
    <w:rsid w:val="00720D40"/>
    <w:rsid w:val="007318D4"/>
    <w:rsid w:val="00765784"/>
    <w:rsid w:val="007A4390"/>
    <w:rsid w:val="007E5CB7"/>
    <w:rsid w:val="00827A4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7505"/>
    <w:rsid w:val="00983951"/>
    <w:rsid w:val="00984124"/>
    <w:rsid w:val="00984640"/>
    <w:rsid w:val="00995C37"/>
    <w:rsid w:val="009C118A"/>
    <w:rsid w:val="009F5B55"/>
    <w:rsid w:val="00A02011"/>
    <w:rsid w:val="00A4011E"/>
    <w:rsid w:val="00A86015"/>
    <w:rsid w:val="00A9241E"/>
    <w:rsid w:val="00A9594E"/>
    <w:rsid w:val="00AE59C8"/>
    <w:rsid w:val="00B01131"/>
    <w:rsid w:val="00B10098"/>
    <w:rsid w:val="00B5790D"/>
    <w:rsid w:val="00B80F3B"/>
    <w:rsid w:val="00B93B73"/>
    <w:rsid w:val="00B945C5"/>
    <w:rsid w:val="00BA20EA"/>
    <w:rsid w:val="00BB5AFC"/>
    <w:rsid w:val="00BC0A56"/>
    <w:rsid w:val="00C25BA8"/>
    <w:rsid w:val="00C45366"/>
    <w:rsid w:val="00C57023"/>
    <w:rsid w:val="00C74052"/>
    <w:rsid w:val="00C81CE5"/>
    <w:rsid w:val="00CB187A"/>
    <w:rsid w:val="00CC0EC7"/>
    <w:rsid w:val="00CC251A"/>
    <w:rsid w:val="00CF2C98"/>
    <w:rsid w:val="00D1088B"/>
    <w:rsid w:val="00D1286F"/>
    <w:rsid w:val="00D14DE6"/>
    <w:rsid w:val="00D156D2"/>
    <w:rsid w:val="00D1575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320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FE96473-2B89-4194-BEB9-2711AB1EF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5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08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08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311</Words>
  <Characters>1711</Characters>
  <Application>Microsoft Office Word</Application>
  <DocSecurity>0</DocSecurity>
  <Lines>74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208: Admissibility of out-of-court statements made by children - South Carolina Legislature Online</dc:title>
  <dc:subject/>
  <dc:creator>Sara Parrish</dc:creator>
  <cp:keywords/>
  <dc:description/>
  <cp:lastModifiedBy>S Volk</cp:lastModifiedBy>
  <cp:revision>2</cp:revision>
  <dcterms:created xsi:type="dcterms:W3CDTF">2019-01-16T18:23:00Z</dcterms:created>
  <dcterms:modified xsi:type="dcterms:W3CDTF">2019-01-16T18:23:00Z</dcterms:modified>
</cp:coreProperties>
</file>