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F7E" w:rsidRDefault="00141F7E" w:rsidP="00141F7E">
      <w:pPr>
        <w:widowControl w:val="0"/>
        <w:jc w:val="center"/>
      </w:pPr>
      <w:r w:rsidRPr="00141F7E">
        <w:rPr>
          <w:b/>
        </w:rPr>
        <w:t>South Carolina General Assembly</w:t>
      </w:r>
    </w:p>
    <w:p w:rsidR="00141F7E" w:rsidRDefault="00141F7E" w:rsidP="00141F7E">
      <w:pPr>
        <w:widowControl w:val="0"/>
        <w:jc w:val="center"/>
      </w:pPr>
      <w:r>
        <w:t>123rd Session, 2019-2020</w:t>
      </w:r>
    </w:p>
    <w:p w:rsidR="00141F7E" w:rsidRDefault="00141F7E" w:rsidP="00141F7E">
      <w:pPr>
        <w:widowControl w:val="0"/>
        <w:jc w:val="left"/>
      </w:pPr>
    </w:p>
    <w:p w:rsidR="00141F7E" w:rsidRDefault="00141F7E" w:rsidP="00141F7E">
      <w:pPr>
        <w:widowControl w:val="0"/>
        <w:jc w:val="left"/>
        <w:rPr>
          <w:b/>
        </w:rPr>
      </w:pPr>
      <w:r w:rsidRPr="00141F7E">
        <w:rPr>
          <w:b/>
        </w:rPr>
        <w:t>S.</w:t>
      </w:r>
      <w:r>
        <w:rPr>
          <w:b/>
        </w:rPr>
        <w:t xml:space="preserve"> </w:t>
      </w:r>
      <w:r w:rsidRPr="00141F7E">
        <w:rPr>
          <w:b/>
        </w:rPr>
        <w:t>261</w:t>
      </w:r>
    </w:p>
    <w:p w:rsidR="00141F7E" w:rsidRDefault="00141F7E" w:rsidP="00141F7E">
      <w:pPr>
        <w:widowControl w:val="0"/>
        <w:jc w:val="left"/>
        <w:rPr>
          <w:b/>
        </w:rPr>
      </w:pPr>
    </w:p>
    <w:p w:rsidR="00141F7E" w:rsidRDefault="00141F7E" w:rsidP="00141F7E">
      <w:pPr>
        <w:widowControl w:val="0"/>
        <w:jc w:val="left"/>
      </w:pPr>
      <w:r w:rsidRPr="00141F7E">
        <w:rPr>
          <w:b/>
        </w:rPr>
        <w:t>STATUS INFORMATION</w:t>
      </w:r>
    </w:p>
    <w:p w:rsidR="00141F7E" w:rsidRDefault="00141F7E" w:rsidP="00141F7E">
      <w:pPr>
        <w:widowControl w:val="0"/>
        <w:jc w:val="left"/>
      </w:pPr>
    </w:p>
    <w:p w:rsidR="00141F7E" w:rsidRDefault="00141F7E" w:rsidP="00141F7E">
      <w:pPr>
        <w:widowControl w:val="0"/>
        <w:jc w:val="left"/>
      </w:pPr>
      <w:r>
        <w:t>General Bill</w:t>
      </w:r>
    </w:p>
    <w:p w:rsidR="00141F7E" w:rsidRDefault="00141F7E" w:rsidP="00141F7E">
      <w:pPr>
        <w:widowControl w:val="0"/>
        <w:jc w:val="left"/>
      </w:pPr>
      <w:r>
        <w:t>Sponsors: Senator Goldfinch</w:t>
      </w:r>
    </w:p>
    <w:p w:rsidR="00141F7E" w:rsidRDefault="00141F7E" w:rsidP="00141F7E">
      <w:pPr>
        <w:widowControl w:val="0"/>
        <w:jc w:val="left"/>
      </w:pPr>
      <w:r>
        <w:t>Document Path: l:\council\bills\cc\15352zw19.docx</w:t>
      </w:r>
    </w:p>
    <w:p w:rsidR="00BD3408" w:rsidRDefault="000B641F" w:rsidP="00141F7E">
      <w:pPr>
        <w:widowControl w:val="0"/>
        <w:jc w:val="left"/>
      </w:pPr>
      <w:r>
        <w:t>Companion/Similar bill(s): 307, 4837</w:t>
      </w:r>
    </w:p>
    <w:p w:rsidR="00141F7E" w:rsidRDefault="00141F7E" w:rsidP="00141F7E">
      <w:pPr>
        <w:widowControl w:val="0"/>
        <w:jc w:val="left"/>
      </w:pPr>
    </w:p>
    <w:p w:rsidR="002B150D" w:rsidRDefault="002B150D" w:rsidP="00141F7E">
      <w:pPr>
        <w:widowControl w:val="0"/>
        <w:jc w:val="left"/>
      </w:pPr>
      <w:r>
        <w:t>Introduced in the Senate on January 8, 2019</w:t>
      </w:r>
    </w:p>
    <w:p w:rsidR="002B150D" w:rsidRPr="002B150D" w:rsidRDefault="002B150D" w:rsidP="00141F7E">
      <w:pPr>
        <w:widowControl w:val="0"/>
        <w:jc w:val="left"/>
      </w:pPr>
      <w:r>
        <w:t xml:space="preserve">Currently residing in the Senate Committee on </w:t>
      </w:r>
      <w:r w:rsidRPr="002B150D">
        <w:rPr>
          <w:b/>
        </w:rPr>
        <w:t>Judiciary</w:t>
      </w:r>
    </w:p>
    <w:p w:rsidR="002B150D" w:rsidRDefault="002B150D" w:rsidP="00141F7E">
      <w:pPr>
        <w:widowControl w:val="0"/>
        <w:jc w:val="left"/>
      </w:pPr>
    </w:p>
    <w:p w:rsidR="00141F7E" w:rsidRDefault="00141F7E" w:rsidP="00141F7E">
      <w:pPr>
        <w:widowControl w:val="0"/>
        <w:jc w:val="left"/>
      </w:pPr>
      <w:r>
        <w:t xml:space="preserve">Summary: </w:t>
      </w:r>
      <w:r w:rsidR="000859D6">
        <w:t>Election filings</w:t>
      </w:r>
    </w:p>
    <w:p w:rsidR="00141F7E" w:rsidRDefault="00141F7E" w:rsidP="00141F7E">
      <w:pPr>
        <w:widowControl w:val="0"/>
        <w:jc w:val="left"/>
      </w:pPr>
    </w:p>
    <w:p w:rsidR="00141F7E" w:rsidRDefault="00141F7E" w:rsidP="00141F7E">
      <w:pPr>
        <w:widowControl w:val="0"/>
        <w:jc w:val="left"/>
      </w:pPr>
    </w:p>
    <w:p w:rsidR="00141F7E" w:rsidRDefault="00141F7E" w:rsidP="00141F7E">
      <w:pPr>
        <w:widowControl w:val="0"/>
        <w:tabs>
          <w:tab w:val="center" w:pos="590"/>
          <w:tab w:val="center" w:pos="1440"/>
          <w:tab w:val="left" w:pos="1872"/>
          <w:tab w:val="left" w:pos="9187"/>
        </w:tabs>
        <w:jc w:val="left"/>
      </w:pPr>
      <w:r w:rsidRPr="00141F7E">
        <w:rPr>
          <w:b/>
        </w:rPr>
        <w:t>HISTORY OF LEGISLATIVE ACTIONS</w:t>
      </w:r>
    </w:p>
    <w:p w:rsidR="00141F7E" w:rsidRDefault="00141F7E" w:rsidP="00141F7E">
      <w:pPr>
        <w:widowControl w:val="0"/>
        <w:tabs>
          <w:tab w:val="center" w:pos="590"/>
          <w:tab w:val="center" w:pos="1440"/>
          <w:tab w:val="left" w:pos="1872"/>
          <w:tab w:val="left" w:pos="9187"/>
        </w:tabs>
        <w:jc w:val="left"/>
      </w:pPr>
    </w:p>
    <w:p w:rsidR="00141F7E" w:rsidRPr="00141F7E" w:rsidRDefault="00141F7E" w:rsidP="00141F7E">
      <w:pPr>
        <w:widowControl w:val="0"/>
        <w:tabs>
          <w:tab w:val="center" w:pos="590"/>
          <w:tab w:val="center" w:pos="1440"/>
          <w:tab w:val="left" w:pos="1872"/>
          <w:tab w:val="left" w:pos="9187"/>
        </w:tabs>
        <w:jc w:val="left"/>
      </w:pPr>
      <w:r w:rsidRPr="00141F7E">
        <w:rPr>
          <w:u w:val="single"/>
        </w:rPr>
        <w:tab/>
        <w:t>Date</w:t>
      </w:r>
      <w:r w:rsidRPr="00141F7E">
        <w:rPr>
          <w:u w:val="single"/>
        </w:rPr>
        <w:tab/>
        <w:t>Body</w:t>
      </w:r>
      <w:r w:rsidRPr="00141F7E">
        <w:rPr>
          <w:u w:val="single"/>
        </w:rPr>
        <w:tab/>
        <w:t>Action Description with journal page number</w:t>
      </w:r>
      <w:r w:rsidRPr="00141F7E">
        <w:rPr>
          <w:u w:val="single"/>
        </w:rPr>
        <w:tab/>
      </w:r>
    </w:p>
    <w:p w:rsidR="003E70BB" w:rsidRDefault="003E70BB" w:rsidP="003E70BB">
      <w:pPr>
        <w:widowControl w:val="0"/>
        <w:tabs>
          <w:tab w:val="right" w:pos="1008"/>
          <w:tab w:val="left" w:pos="1152"/>
          <w:tab w:val="left" w:pos="1872"/>
          <w:tab w:val="left" w:pos="9187"/>
        </w:tabs>
        <w:ind w:left="2088" w:hanging="2088"/>
        <w:jc w:val="left"/>
      </w:pPr>
      <w:r>
        <w:tab/>
        <w:t>12/12/2018</w:t>
      </w:r>
      <w:r>
        <w:tab/>
        <w:t>Senate</w:t>
      </w:r>
      <w:r>
        <w:tab/>
      </w:r>
      <w:r w:rsidRPr="006033BD">
        <w:t>Prefiled</w:t>
      </w:r>
    </w:p>
    <w:p w:rsidR="003E70BB" w:rsidRDefault="003E70BB" w:rsidP="003E70BB">
      <w:pPr>
        <w:widowControl w:val="0"/>
        <w:tabs>
          <w:tab w:val="right" w:pos="1008"/>
          <w:tab w:val="left" w:pos="1152"/>
          <w:tab w:val="left" w:pos="1872"/>
          <w:tab w:val="left" w:pos="9187"/>
        </w:tabs>
        <w:ind w:left="2088" w:hanging="2088"/>
        <w:jc w:val="left"/>
      </w:pPr>
      <w:r>
        <w:tab/>
        <w:t>12/12/2018</w:t>
      </w:r>
      <w:r>
        <w:tab/>
        <w:t>Senate</w:t>
      </w:r>
      <w:r>
        <w:tab/>
      </w:r>
      <w:r w:rsidRPr="006033BD">
        <w:t xml:space="preserve">Referred to Committee on </w:t>
      </w:r>
      <w:r w:rsidRPr="006033BD">
        <w:rPr>
          <w:b/>
        </w:rPr>
        <w:t>Judiciary</w:t>
      </w:r>
    </w:p>
    <w:p w:rsidR="003E70BB" w:rsidRDefault="003E70BB" w:rsidP="003E70BB">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6033BD">
        <w:t>(</w:t>
      </w:r>
      <w:hyperlink r:id="rId7" w:history="1">
        <w:r w:rsidRPr="006033BD">
          <w:rPr>
            <w:rStyle w:val="Hyperlink"/>
          </w:rPr>
          <w:t>Senate Journal</w:t>
        </w:r>
        <w:r w:rsidRPr="006033BD">
          <w:rPr>
            <w:rStyle w:val="Hyperlink"/>
          </w:rPr>
          <w:noBreakHyphen/>
          <w:t>page 157</w:t>
        </w:r>
      </w:hyperlink>
      <w:r w:rsidRPr="006033BD">
        <w:t>)</w:t>
      </w:r>
    </w:p>
    <w:p w:rsidR="003E70BB" w:rsidRDefault="003E70BB" w:rsidP="003E70BB">
      <w:pPr>
        <w:widowControl w:val="0"/>
        <w:tabs>
          <w:tab w:val="right" w:pos="1008"/>
          <w:tab w:val="left" w:pos="1152"/>
          <w:tab w:val="left" w:pos="1872"/>
          <w:tab w:val="left" w:pos="9187"/>
        </w:tabs>
        <w:ind w:left="2088" w:hanging="2088"/>
        <w:jc w:val="left"/>
      </w:pPr>
      <w:r>
        <w:tab/>
        <w:t>1/8/2019</w:t>
      </w:r>
      <w:r>
        <w:tab/>
        <w:t>Senate</w:t>
      </w:r>
      <w:r>
        <w:tab/>
      </w:r>
      <w:r w:rsidRPr="006033BD">
        <w:t>Ref</w:t>
      </w:r>
      <w:r>
        <w:t xml:space="preserve">erred to Committee on </w:t>
      </w:r>
      <w:r w:rsidRPr="006033BD">
        <w:rPr>
          <w:b/>
        </w:rPr>
        <w:t>Judiciary</w:t>
      </w:r>
      <w:r>
        <w:t xml:space="preserve"> </w:t>
      </w:r>
      <w:r w:rsidRPr="006033BD">
        <w:t>(</w:t>
      </w:r>
      <w:hyperlink r:id="rId8" w:history="1">
        <w:r w:rsidRPr="006033BD">
          <w:rPr>
            <w:rStyle w:val="Hyperlink"/>
          </w:rPr>
          <w:t>Senate Journal</w:t>
        </w:r>
        <w:r w:rsidRPr="006033BD">
          <w:rPr>
            <w:rStyle w:val="Hyperlink"/>
          </w:rPr>
          <w:noBreakHyphen/>
          <w:t>page 157</w:t>
        </w:r>
      </w:hyperlink>
      <w:r w:rsidRPr="006033BD">
        <w:t>)</w:t>
      </w:r>
    </w:p>
    <w:p w:rsidR="003E70BB" w:rsidRDefault="003E70BB" w:rsidP="003E70BB">
      <w:pPr>
        <w:widowControl w:val="0"/>
        <w:tabs>
          <w:tab w:val="right" w:pos="1008"/>
          <w:tab w:val="left" w:pos="1152"/>
          <w:tab w:val="left" w:pos="1872"/>
          <w:tab w:val="left" w:pos="9187"/>
        </w:tabs>
        <w:ind w:left="2088" w:hanging="2088"/>
        <w:jc w:val="left"/>
      </w:pPr>
    </w:p>
    <w:p w:rsidR="00141F7E" w:rsidRDefault="00141F7E" w:rsidP="00141F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1F7E">
          <w:rPr>
            <w:rStyle w:val="Hyperlink"/>
          </w:rPr>
          <w:t>legislative information</w:t>
        </w:r>
      </w:hyperlink>
      <w:r>
        <w:t xml:space="preserve"> at the website</w:t>
      </w:r>
    </w:p>
    <w:p w:rsidR="00141F7E" w:rsidRDefault="00141F7E" w:rsidP="00141F7E">
      <w:pPr>
        <w:widowControl w:val="0"/>
        <w:tabs>
          <w:tab w:val="right" w:pos="1008"/>
          <w:tab w:val="left" w:pos="1152"/>
          <w:tab w:val="left" w:pos="1872"/>
          <w:tab w:val="left" w:pos="9187"/>
        </w:tabs>
        <w:ind w:left="2088" w:hanging="2088"/>
        <w:jc w:val="left"/>
      </w:pPr>
    </w:p>
    <w:p w:rsidR="00141F7E" w:rsidRPr="00141F7E" w:rsidRDefault="00141F7E" w:rsidP="00141F7E">
      <w:pPr>
        <w:widowControl w:val="0"/>
        <w:tabs>
          <w:tab w:val="right" w:pos="1008"/>
          <w:tab w:val="left" w:pos="1152"/>
          <w:tab w:val="left" w:pos="1872"/>
          <w:tab w:val="left" w:pos="9187"/>
        </w:tabs>
        <w:ind w:left="2088" w:hanging="2088"/>
        <w:jc w:val="left"/>
      </w:pPr>
    </w:p>
    <w:p w:rsidR="00141F7E" w:rsidRDefault="00141F7E" w:rsidP="00141F7E">
      <w:pPr>
        <w:widowControl w:val="0"/>
        <w:jc w:val="left"/>
      </w:pPr>
      <w:r w:rsidRPr="00141F7E">
        <w:rPr>
          <w:b/>
        </w:rPr>
        <w:t>VERSIONS OF THIS BILL</w:t>
      </w:r>
    </w:p>
    <w:p w:rsidR="00141F7E" w:rsidRDefault="00141F7E" w:rsidP="00141F7E">
      <w:pPr>
        <w:widowControl w:val="0"/>
        <w:jc w:val="left"/>
      </w:pPr>
    </w:p>
    <w:p w:rsidR="00141F7E" w:rsidRDefault="008A7787" w:rsidP="00141F7E">
      <w:pPr>
        <w:widowControl w:val="0"/>
        <w:jc w:val="left"/>
      </w:pPr>
      <w:hyperlink r:id="rId10" w:history="1">
        <w:r w:rsidR="00141F7E">
          <w:rPr>
            <w:rStyle w:val="Hyperlink"/>
          </w:rPr>
          <w:t>12/12/2018</w:t>
        </w:r>
      </w:hyperlink>
    </w:p>
    <w:p w:rsidR="00141F7E" w:rsidRDefault="00141F7E" w:rsidP="00141F7E"/>
    <w:p w:rsidR="00141F7E" w:rsidRDefault="00141F7E" w:rsidP="00141F7E">
      <w:pPr>
        <w:sectPr w:rsidR="00141F7E" w:rsidSect="00141F7E">
          <w:pgSz w:w="12240" w:h="15840" w:code="1"/>
          <w:pgMar w:top="1080" w:right="1440" w:bottom="1080" w:left="1440" w:header="720" w:footer="720" w:gutter="0"/>
          <w:cols w:space="720"/>
          <w:noEndnote/>
          <w:docGrid w:linePitch="360"/>
        </w:sectPr>
      </w:pPr>
    </w:p>
    <w:p w:rsidR="00E64E5A" w:rsidRDefault="00E64E5A"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06C" w:rsidRDefault="00E3006C" w:rsidP="00E3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4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F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3802F9">
        <w:noBreakHyphen/>
      </w:r>
      <w:r>
        <w:t>11</w:t>
      </w:r>
      <w:r w:rsidR="003802F9">
        <w:noBreakHyphen/>
      </w:r>
      <w:r>
        <w:t xml:space="preserve">15, AS AMENDED, CODE OF LAWS OF SOUTH CAROLINA, 1976, </w:t>
      </w:r>
      <w:r w:rsidRPr="00436475">
        <w:t>RELATING TO FILING AS A CANDIDATE FOR THE GENERAL ELECTION, SO AS TO</w:t>
      </w:r>
      <w:r>
        <w:t xml:space="preserve"> MOVE UP THE FILING PERIOD FOR CANDIDATES TO QUALIFY TO RUN IN THE GENERAL ELECTION AND TO REMOVE THE PROVISION DECLARING THAT SECTION 7</w:t>
      </w:r>
      <w:r w:rsidR="003802F9">
        <w:noBreakHyphen/>
      </w:r>
      <w:r>
        <w:t>11</w:t>
      </w:r>
      <w:r w:rsidR="003802F9">
        <w:noBreakHyphen/>
      </w:r>
      <w:r>
        <w:t>15 DOES NOT APPLY TO CERTAIN NONPARTISAN SCHOOL DISTRICT ELECTIONS; TO AMEND SECTION 7</w:t>
      </w:r>
      <w:r w:rsidR="003802F9">
        <w:noBreakHyphen/>
      </w:r>
      <w:r>
        <w:t>13</w:t>
      </w:r>
      <w:r w:rsidR="003802F9">
        <w:noBreakHyphen/>
      </w:r>
      <w:r>
        <w:t>15, RELATING TO PRIMARIES TO BE CONDUCTED ON THE SECOND TUESDAY IN JUNE, SO AS TO MOVE UP THE DATE OF THESE PRIMARIES TO THE SECOND TUESDAY IN MAY OF EACH GENERAL ELECTION YEAR; TO AMEND SECTION 7</w:t>
      </w:r>
      <w:r w:rsidR="003802F9">
        <w:noBreakHyphen/>
      </w:r>
      <w:r>
        <w:t>13</w:t>
      </w:r>
      <w:r w:rsidR="003802F9">
        <w:noBreakHyphen/>
      </w:r>
      <w:r>
        <w:t>40, RELATING TO THE TIME OF THE PARTY PRIMARY, THE CERTIFICATION OF NAMES, VERIFICATION OF CANDIDATES</w:t>
      </w:r>
      <w:r w:rsidR="003802F9" w:rsidRPr="003802F9">
        <w:t>’</w:t>
      </w:r>
      <w:r>
        <w:t xml:space="preserve"> QUALIFICATIONS, AND FILING FEES, SO AS TO MOVE UP THE TIME OF THE PARTY PRIMARY TO THE SECOND TUESDAY IN MAY </w:t>
      </w:r>
      <w:r w:rsidR="00EF5D75">
        <w:t xml:space="preserve">OF EACH GENERAL ELECTION YEAR </w:t>
      </w:r>
      <w:r>
        <w:t>AND MAKE OTHER CONFORMING CHANGES; TO AMEND SECTION 53</w:t>
      </w:r>
      <w:r w:rsidR="003802F9">
        <w:noBreakHyphen/>
      </w:r>
      <w:r>
        <w:t>5</w:t>
      </w:r>
      <w:r w:rsidR="003802F9">
        <w:noBreakHyphen/>
      </w:r>
      <w:r>
        <w:t>10, RELATING TO THE ENUMERATION OF LEGAL HOLIDAYS IN SOUTH CAROLINA, SO AS TO DESIGNATE THE SECOND TUESDAY IN MAY</w:t>
      </w:r>
      <w:r w:rsidR="007D4882">
        <w:t xml:space="preserve"> OF EACH GENERAL ELECTION YEAR “</w:t>
      </w:r>
      <w:r>
        <w:t>PRIMARY ELECTION DAY</w:t>
      </w:r>
      <w:r w:rsidR="007D4882">
        <w:t>”</w:t>
      </w:r>
      <w:r>
        <w:t xml:space="preserve"> AND THE FIRST TUESDAY FOLLOWING THE FIRST MONDAY IN NOVEMBER IN EACH EVEN</w:t>
      </w:r>
      <w:r w:rsidR="003802F9">
        <w:noBreakHyphen/>
      </w:r>
      <w:r w:rsidR="007D4882">
        <w:t>NUMBERED YEAR “</w:t>
      </w:r>
      <w:r>
        <w:t>GENERAL ELECTION DAY</w:t>
      </w:r>
      <w:r w:rsidR="007D4882">
        <w:t>”</w:t>
      </w:r>
      <w:r>
        <w:t xml:space="preserve"> AS LEGAL HOLIDAYS.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6F3E">
        <w:t>Section 7</w:t>
      </w:r>
      <w:r w:rsidR="003802F9">
        <w:noBreakHyphen/>
      </w:r>
      <w:r w:rsidR="00C06F3E">
        <w:t>11</w:t>
      </w:r>
      <w:r w:rsidR="003802F9">
        <w:noBreakHyphen/>
      </w:r>
      <w:r w:rsidR="00C06F3E">
        <w:t>15 of the 1976 Code, as last amended by Act 142 of 2018, is further amended to read:</w:t>
      </w: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3802F9">
        <w:noBreakHyphen/>
      </w:r>
      <w:r>
        <w:t>11</w:t>
      </w:r>
      <w:r w:rsidR="003802F9">
        <w:noBreakHyphen/>
      </w:r>
      <w:r>
        <w:t>15.</w:t>
      </w:r>
      <w:r>
        <w:tab/>
      </w:r>
      <w:r w:rsidRPr="00C96BD5">
        <w:t>(A)</w:t>
      </w:r>
      <w:r>
        <w:tab/>
      </w:r>
      <w:r w:rsidRPr="00C96BD5">
        <w:t xml:space="preserve">In order to qualify as a candidate to run in the general election, all candidates seeking nomination by political party primary or political party convention must file a statement of intention of candidacy and party pledge and submit any filing fees between </w:t>
      </w:r>
      <w:r w:rsidR="00374AE7" w:rsidRPr="00436475">
        <w:rPr>
          <w:rFonts w:eastAsia="Calibri"/>
          <w:szCs w:val="22"/>
          <w:u w:val="single"/>
        </w:rPr>
        <w:t>twelve o</w:t>
      </w:r>
      <w:r w:rsidR="003802F9" w:rsidRPr="003802F9">
        <w:rPr>
          <w:rFonts w:eastAsia="Calibri"/>
          <w:szCs w:val="22"/>
          <w:u w:val="single"/>
        </w:rPr>
        <w:t>’</w:t>
      </w:r>
      <w:r w:rsidR="00374AE7" w:rsidRPr="00436475">
        <w:rPr>
          <w:rFonts w:eastAsia="Calibri"/>
          <w:szCs w:val="22"/>
          <w:u w:val="single"/>
        </w:rPr>
        <w:t>clock</w:t>
      </w:r>
      <w:r w:rsidR="00374AE7">
        <w:rPr>
          <w:rFonts w:eastAsia="Calibri"/>
          <w:szCs w:val="22"/>
        </w:rPr>
        <w:t xml:space="preserve"> </w:t>
      </w:r>
      <w:r w:rsidRPr="00C96BD5">
        <w:t xml:space="preserve">noon on </w:t>
      </w:r>
      <w:r w:rsidRPr="00374AE7">
        <w:rPr>
          <w:strike/>
        </w:rPr>
        <w:t>March sixteenth and noon on March thirtieth</w:t>
      </w:r>
      <w:r w:rsidRPr="00C96BD5">
        <w:t xml:space="preserve"> </w:t>
      </w:r>
      <w:r w:rsidR="00374AE7">
        <w:rPr>
          <w:rFonts w:eastAsia="Calibri"/>
          <w:szCs w:val="22"/>
          <w:u w:val="single"/>
        </w:rPr>
        <w:t xml:space="preserve">February sixteenth and </w:t>
      </w:r>
      <w:r w:rsidR="00374AE7" w:rsidRPr="00436475">
        <w:rPr>
          <w:rFonts w:eastAsia="Calibri"/>
          <w:szCs w:val="22"/>
          <w:u w:val="single"/>
        </w:rPr>
        <w:t>twelve o</w:t>
      </w:r>
      <w:r w:rsidR="003802F9" w:rsidRPr="003802F9">
        <w:rPr>
          <w:rFonts w:eastAsia="Calibri"/>
          <w:szCs w:val="22"/>
          <w:u w:val="single"/>
        </w:rPr>
        <w:t>’</w:t>
      </w:r>
      <w:r w:rsidR="00374AE7" w:rsidRPr="00436475">
        <w:rPr>
          <w:rFonts w:eastAsia="Calibri"/>
          <w:szCs w:val="22"/>
          <w:u w:val="single"/>
        </w:rPr>
        <w:t>clock noon on</w:t>
      </w:r>
      <w:r w:rsidR="00374AE7">
        <w:rPr>
          <w:rFonts w:eastAsia="Calibri"/>
          <w:szCs w:val="22"/>
          <w:u w:val="single"/>
        </w:rPr>
        <w:t xml:space="preserve"> March second</w:t>
      </w:r>
      <w:r w:rsidR="00374AE7">
        <w:rPr>
          <w:rFonts w:eastAsia="Calibri"/>
          <w:szCs w:val="22"/>
        </w:rPr>
        <w:t xml:space="preserve"> </w:t>
      </w:r>
      <w:r w:rsidRPr="00C96BD5">
        <w:t xml:space="preserve">as provided in this section. If March </w:t>
      </w:r>
      <w:r w:rsidR="00374AE7" w:rsidRPr="00436475">
        <w:rPr>
          <w:rFonts w:eastAsia="Calibri"/>
          <w:strike/>
          <w:szCs w:val="22"/>
        </w:rPr>
        <w:t>thirtieth</w:t>
      </w:r>
      <w:r w:rsidR="00374AE7" w:rsidRPr="00436475">
        <w:rPr>
          <w:rFonts w:eastAsia="Calibri"/>
          <w:szCs w:val="22"/>
        </w:rPr>
        <w:t xml:space="preserve"> </w:t>
      </w:r>
      <w:r w:rsidR="00374AE7" w:rsidRPr="00183B2A">
        <w:rPr>
          <w:rFonts w:eastAsia="Calibri"/>
          <w:szCs w:val="22"/>
          <w:u w:val="single"/>
        </w:rPr>
        <w:t>second</w:t>
      </w:r>
      <w:r w:rsidRPr="00C96BD5">
        <w:t xml:space="preserve"> is on a Saturday or Sunday, the time for filing extends to </w:t>
      </w:r>
      <w:r w:rsidR="00374AE7" w:rsidRPr="00436475">
        <w:rPr>
          <w:rFonts w:eastAsia="Calibri"/>
          <w:szCs w:val="22"/>
          <w:u w:val="single"/>
        </w:rPr>
        <w:t>twelve o</w:t>
      </w:r>
      <w:r w:rsidR="003802F9" w:rsidRPr="003802F9">
        <w:rPr>
          <w:rFonts w:eastAsia="Calibri"/>
          <w:szCs w:val="22"/>
          <w:u w:val="single"/>
        </w:rPr>
        <w:t>’</w:t>
      </w:r>
      <w:r w:rsidR="00374AE7" w:rsidRPr="00436475">
        <w:rPr>
          <w:rFonts w:eastAsia="Calibri"/>
          <w:szCs w:val="22"/>
          <w:u w:val="single"/>
        </w:rPr>
        <w:t>clock noon</w:t>
      </w:r>
      <w:r w:rsidR="00374AE7">
        <w:rPr>
          <w:rFonts w:eastAsia="Calibri"/>
          <w:szCs w:val="22"/>
          <w:u w:val="single"/>
        </w:rPr>
        <w:t xml:space="preserve"> on</w:t>
      </w:r>
      <w:r w:rsidR="00374AE7">
        <w:rPr>
          <w:rFonts w:eastAsia="Calibri"/>
          <w:szCs w:val="22"/>
        </w:rPr>
        <w:t xml:space="preserve"> </w:t>
      </w:r>
      <w:r w:rsidRPr="00C96BD5">
        <w:t>the next regular business day. For purposes of this section and Section 7</w:t>
      </w:r>
      <w:r w:rsidR="003802F9">
        <w:noBreakHyphen/>
      </w:r>
      <w:r w:rsidRPr="00C96BD5">
        <w:t>13</w:t>
      </w:r>
      <w:r w:rsidR="003802F9">
        <w:noBreakHyphen/>
      </w:r>
      <w:r w:rsidRPr="00C96BD5">
        <w:t xml:space="preserve">45, </w:t>
      </w:r>
      <w:r w:rsidR="003802F9" w:rsidRPr="003802F9">
        <w:t>‘</w:t>
      </w:r>
      <w:r w:rsidRPr="00C96BD5">
        <w:t>next regular business day</w:t>
      </w:r>
      <w:r w:rsidR="003802F9" w:rsidRPr="003802F9">
        <w:t>’</w:t>
      </w:r>
      <w:r w:rsidRPr="00C96BD5">
        <w:t xml:space="preserve"> means a day that is not a Saturday, Sunday, or legal holiday.</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r>
      <w:r w:rsidRPr="00C96BD5">
        <w:tab/>
        <w:t>(1)</w:t>
      </w:r>
      <w:r>
        <w:tab/>
      </w:r>
      <w:r w:rsidRPr="00C96BD5">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r>
      <w:r w:rsidRPr="00C96BD5">
        <w:tab/>
        <w:t>(2)</w:t>
      </w:r>
      <w:r>
        <w:tab/>
      </w:r>
      <w:r w:rsidRPr="00C96BD5">
        <w:t>Candidates seeking nomination for the State Senate or House of Representatives must file their statements of intention of candidacy and party pledge and submit any filing fees with the State Election Commission or county board of voter registration and elections in the county of their residence. The state executive committees must certify candidates pursuant to Section 7</w:t>
      </w:r>
      <w:r w:rsidR="003802F9">
        <w:noBreakHyphen/>
      </w:r>
      <w:r w:rsidRPr="00C96BD5">
        <w:t>13</w:t>
      </w:r>
      <w:r w:rsidR="003802F9">
        <w:noBreakHyphen/>
      </w:r>
      <w:r w:rsidRPr="00C96BD5">
        <w:t>40.</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r>
      <w:r w:rsidRPr="00C96BD5">
        <w:tab/>
        <w:t>(3)</w:t>
      </w:r>
      <w:r>
        <w:tab/>
      </w:r>
      <w:r w:rsidRPr="00C96BD5">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(B)</w:t>
      </w:r>
      <w:r>
        <w:tab/>
      </w:r>
      <w:r w:rsidRPr="00C96BD5">
        <w:t>Except as provided in this section, the board of voter registration and elections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A candidate</w:t>
      </w:r>
      <w:r w:rsidR="003802F9" w:rsidRPr="003802F9">
        <w:t>’</w:t>
      </w:r>
      <w:r w:rsidRPr="00C96BD5">
        <w:t>s name may not appear on a primary election ballot, convention slate of candidates, general election ballot, or special election ballot, except as otherwise provided by law, if (1) the candidate</w:t>
      </w:r>
      <w:r w:rsidR="003802F9" w:rsidRPr="003802F9">
        <w:t>’</w:t>
      </w:r>
      <w:r w:rsidRPr="00C96BD5">
        <w:t>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003802F9">
        <w:noBreakHyphen/>
      </w:r>
      <w:r w:rsidRPr="00C96BD5">
        <w:t>13</w:t>
      </w:r>
      <w:r w:rsidR="003802F9">
        <w:noBreakHyphen/>
      </w:r>
      <w:r w:rsidRPr="00C96BD5">
        <w:t>40 and 7</w:t>
      </w:r>
      <w:r w:rsidR="003802F9">
        <w:noBreakHyphen/>
      </w:r>
      <w:r w:rsidRPr="00C96BD5">
        <w:t>13</w:t>
      </w:r>
      <w:r w:rsidR="003802F9">
        <w:noBreakHyphen/>
      </w:r>
      <w:r w:rsidRPr="00C96BD5">
        <w:t>350, as applicable. The candidate</w:t>
      </w:r>
      <w:r w:rsidR="003802F9" w:rsidRPr="003802F9">
        <w:t>’</w:t>
      </w:r>
      <w:r w:rsidRPr="00C96BD5">
        <w:t>s name must appear if the candidate produces the signed and dated copy of his timely filed statement of intention of candidacy. An error or omission by a person seeking to qualify as a candidate pursuant to this section who is not directly related to a constitutional or statutory qualification for that office must be construed in a manner that favors the person</w:t>
      </w:r>
      <w:r w:rsidR="003802F9" w:rsidRPr="003802F9">
        <w:t>’</w:t>
      </w:r>
      <w:r w:rsidRPr="00C96BD5">
        <w:t>s access to the ballot.</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96BD5">
        <w:t>The statement of intention of candidacy required in this section and in Section 7</w:t>
      </w:r>
      <w:r w:rsidR="003802F9">
        <w:noBreakHyphen/>
      </w:r>
      <w:r w:rsidRPr="00C96BD5">
        <w:t>13</w:t>
      </w:r>
      <w:r w:rsidR="003802F9">
        <w:noBreakHyphen/>
      </w:r>
      <w:r w:rsidRPr="00C96BD5">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or his agent must file a signed statement of intention of candidacy and the election commission with whom it is filed must stamp the statement with the date and time received, keep the original statement, provide a copy to the candidate, and provide a copy to the appropriate political party executive committee.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96BD5">
        <w:t>The candidate or his agent must file a signed party pledge, as required pursuant to Section 7</w:t>
      </w:r>
      <w:r w:rsidR="003802F9">
        <w:noBreakHyphen/>
      </w:r>
      <w:r w:rsidRPr="00C96BD5">
        <w:t>11</w:t>
      </w:r>
      <w:r w:rsidR="003802F9">
        <w:noBreakHyphen/>
      </w:r>
      <w:r w:rsidRPr="00C96BD5">
        <w:t>210, and the election commission with which it is filed must stamp the party pledge with the date and time received, provide a copy to the candidate, and provide a copy to the appropriate political party executive committee.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(E)</w:t>
      </w:r>
      <w:r>
        <w:tab/>
      </w:r>
      <w:r w:rsidRPr="00C96BD5">
        <w:t>The election commission with which the filing fee is filed must issue a receipt for the filing fee, stamp the receipt with the date and time the filing fee was received, provide a copy to the candidate or his agent, and provide a copy to the appropriate political executive party. The filing fee must be made payable to the appropriate political party.</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(F)</w:t>
      </w:r>
      <w:r>
        <w:tab/>
      </w:r>
      <w:r w:rsidRPr="00C96BD5">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C06F3E"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6BD5">
        <w:tab/>
        <w:t>(G)</w:t>
      </w:r>
      <w:r>
        <w:tab/>
      </w:r>
      <w:r w:rsidRPr="00C96BD5">
        <w:t>The county chairman of a political party and the chairman of the state executive committee of a political party may designate a person to observe the filings made at the election commission pursuant to this section.</w:t>
      </w:r>
    </w:p>
    <w:p w:rsidR="00C06F3E" w:rsidRPr="0084656B" w:rsidRDefault="00C06F3E"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6BD5">
        <w:tab/>
      </w:r>
      <w:r w:rsidRPr="001D0BC0">
        <w:rPr>
          <w:strike/>
        </w:rPr>
        <w:t>(H)</w:t>
      </w:r>
      <w:r w:rsidR="008F6BED" w:rsidRPr="008F6BED">
        <w:tab/>
      </w:r>
      <w:r w:rsidRPr="001D0BC0">
        <w:rPr>
          <w:strike/>
        </w:rPr>
        <w:t>The provisions of this section do not apply to nonpartisan school trustee elections in a school district where local law provisions provide for other dates and procedures for filing statements of candidacy or petitions, and to the extent the provisions of this section and the local law provisions conflict, the local law provisions control.</w:t>
      </w:r>
      <w:r w:rsidR="0084656B">
        <w:t>”</w:t>
      </w:r>
    </w:p>
    <w:p w:rsidR="001D0BC0" w:rsidRDefault="001D0BC0"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1D0BC0" w:rsidRDefault="001D0BC0"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D0BC0">
        <w:t>SECTION</w:t>
      </w:r>
      <w:r w:rsidRPr="001D0BC0">
        <w:tab/>
        <w:t>2.</w:t>
      </w:r>
      <w:r w:rsidRPr="001D0BC0">
        <w:tab/>
      </w:r>
      <w:r w:rsidRPr="00A6415E">
        <w:rPr>
          <w:szCs w:val="22"/>
        </w:rPr>
        <w:t>Section 7</w:t>
      </w:r>
      <w:r w:rsidR="003802F9">
        <w:rPr>
          <w:szCs w:val="22"/>
        </w:rPr>
        <w:noBreakHyphen/>
      </w:r>
      <w:r w:rsidRPr="00A6415E">
        <w:rPr>
          <w:szCs w:val="22"/>
        </w:rPr>
        <w:t>13</w:t>
      </w:r>
      <w:r w:rsidR="003802F9">
        <w:rPr>
          <w:szCs w:val="22"/>
        </w:rPr>
        <w:noBreakHyphen/>
      </w:r>
      <w:r w:rsidRPr="00A6415E">
        <w:rPr>
          <w:szCs w:val="22"/>
        </w:rPr>
        <w:t>15</w:t>
      </w:r>
      <w:r>
        <w:rPr>
          <w:szCs w:val="22"/>
        </w:rPr>
        <w:t>(B) of the 1976 Code is amended to read:</w:t>
      </w:r>
    </w:p>
    <w:p w:rsidR="001D0BC0" w:rsidRDefault="001D0BC0" w:rsidP="00C06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96711">
        <w:t>(B)</w:t>
      </w:r>
      <w:r>
        <w:tab/>
      </w:r>
      <w:r w:rsidRPr="00696711">
        <w:t xml:space="preserve">Except as provided in subsection (A) or unless otherwise specifically provided for by statute or ordinance, the following primaries must be conducted by the State Election Commission and the county boards of voter registration and elections on the second Tuesday in </w:t>
      </w:r>
      <w:r w:rsidRPr="001D0BC0">
        <w:rPr>
          <w:strike/>
        </w:rPr>
        <w:t>June</w:t>
      </w:r>
      <w:r>
        <w:t xml:space="preserve"> </w:t>
      </w:r>
      <w:r>
        <w:rPr>
          <w:u w:val="single"/>
        </w:rPr>
        <w:t>May</w:t>
      </w:r>
      <w:r w:rsidRPr="00696711">
        <w:t xml:space="preserve"> of each general election year:</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t>(1)</w:t>
      </w:r>
      <w:r>
        <w:tab/>
      </w:r>
      <w:r w:rsidRPr="00696711">
        <w:t>primaries for federal offices, excluding a presidential preference primary for the Office of President of the United States as provided pursuant to Section 7</w:t>
      </w:r>
      <w:r w:rsidR="003802F9">
        <w:noBreakHyphen/>
      </w:r>
      <w:r w:rsidRPr="00696711">
        <w:t>11</w:t>
      </w:r>
      <w:r w:rsidR="003802F9">
        <w:noBreakHyphen/>
      </w:r>
      <w:r w:rsidRPr="00696711">
        <w:t>20(B); and</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t>(2)</w:t>
      </w:r>
      <w:r>
        <w:tab/>
      </w:r>
      <w:r w:rsidRPr="00696711">
        <w:t>primaries for:</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r>
      <w:r w:rsidRPr="00696711">
        <w:tab/>
        <w:t>(a)</w:t>
      </w:r>
      <w:r>
        <w:tab/>
      </w:r>
      <w:r w:rsidRPr="00696711">
        <w:t>state offices;</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r>
      <w:r w:rsidRPr="00696711">
        <w:tab/>
        <w:t>(b)</w:t>
      </w:r>
      <w:r>
        <w:tab/>
      </w:r>
      <w:r w:rsidRPr="00696711">
        <w:t>offices including more than one county;</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711">
        <w:tab/>
      </w:r>
      <w:r w:rsidRPr="00696711">
        <w:tab/>
      </w:r>
      <w:r w:rsidRPr="00696711">
        <w:tab/>
        <w:t>(c)</w:t>
      </w:r>
      <w:r>
        <w:tab/>
      </w:r>
      <w:r w:rsidRPr="00696711">
        <w:t>countywide and less than countywide offices, specifically including, but not limited to, all school boards and school trustees; and</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6711">
        <w:tab/>
      </w:r>
      <w:r w:rsidRPr="00696711">
        <w:tab/>
      </w:r>
      <w:r w:rsidRPr="00696711">
        <w:tab/>
        <w:t>(d)</w:t>
      </w:r>
      <w:r>
        <w:tab/>
      </w:r>
      <w:r w:rsidRPr="00696711">
        <w:t>special purpose district offices, which include, but are not limited to, water, sewer, fire, soil conservation, and other similar district offices.</w:t>
      </w:r>
      <w:r>
        <w:t>”</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rsidR="003802F9">
        <w:noBreakHyphen/>
      </w:r>
      <w:r>
        <w:t>13</w:t>
      </w:r>
      <w:r w:rsidR="003802F9">
        <w:noBreakHyphen/>
      </w:r>
      <w:r>
        <w:t>40 of the 1976 Code is amended to read:</w:t>
      </w: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BC0" w:rsidRDefault="001D0BC0"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802F9">
        <w:noBreakHyphen/>
      </w:r>
      <w:r>
        <w:t>13</w:t>
      </w:r>
      <w:r w:rsidR="003802F9">
        <w:noBreakHyphen/>
      </w:r>
      <w:r>
        <w:t>40.</w:t>
      </w:r>
      <w:r>
        <w:tab/>
      </w:r>
      <w:r w:rsidRPr="00696711">
        <w:t xml:space="preserve">In the event that a party nominates candidates by party primary, a party primary must be held by the party and conducted by the State Election Commission and the respective county boards of voter registration and elections on the second Tuesday in </w:t>
      </w:r>
      <w:r w:rsidR="001A5A0D" w:rsidRPr="00AD5BE9">
        <w:rPr>
          <w:strike/>
        </w:rPr>
        <w:t>June</w:t>
      </w:r>
      <w:r w:rsidR="001A5A0D" w:rsidRPr="00696711">
        <w:t xml:space="preserve"> </w:t>
      </w:r>
      <w:r w:rsidR="001A5A0D" w:rsidRPr="00AD5BE9">
        <w:rPr>
          <w:u w:val="single"/>
        </w:rPr>
        <w:t>May</w:t>
      </w:r>
      <w:r w:rsidRPr="00696711">
        <w:t xml:space="preserv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w:t>
      </w:r>
      <w:r w:rsidR="003802F9" w:rsidRPr="003802F9">
        <w:t>’</w:t>
      </w:r>
      <w:r w:rsidRPr="00696711">
        <w:t xml:space="preserve">clock noon </w:t>
      </w:r>
      <w:r w:rsidRPr="00B55A37">
        <w:rPr>
          <w:strike/>
        </w:rPr>
        <w:t xml:space="preserve">on </w:t>
      </w:r>
      <w:r w:rsidR="001A5A0D" w:rsidRPr="00AD5BE9">
        <w:rPr>
          <w:strike/>
        </w:rPr>
        <w:t>April fifth, or if April fifth</w:t>
      </w:r>
      <w:r w:rsidR="001A5A0D" w:rsidRPr="00696711">
        <w:t xml:space="preserve"> </w:t>
      </w:r>
      <w:r w:rsidR="001A5A0D" w:rsidRPr="00AD5BE9">
        <w:rPr>
          <w:u w:val="single"/>
        </w:rPr>
        <w:t>forty</w:t>
      </w:r>
      <w:r w:rsidR="003802F9">
        <w:rPr>
          <w:u w:val="single"/>
        </w:rPr>
        <w:noBreakHyphen/>
      </w:r>
      <w:r w:rsidR="001A5A0D" w:rsidRPr="00AD5BE9">
        <w:rPr>
          <w:u w:val="single"/>
        </w:rPr>
        <w:t>five days prior to the subsequent election, and if that date</w:t>
      </w:r>
      <w:r w:rsidRPr="00696711">
        <w:t xml:space="preserve"> falls on a Saturday or Sunday, not later than twelve o</w:t>
      </w:r>
      <w:r w:rsidR="003802F9" w:rsidRPr="003802F9">
        <w:t>’</w:t>
      </w:r>
      <w:r w:rsidRPr="00696711">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w:t>
      </w:r>
      <w:r w:rsidR="003802F9" w:rsidRPr="003802F9">
        <w:t>’</w:t>
      </w:r>
      <w:r w:rsidRPr="00696711">
        <w:t>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t>”</w:t>
      </w:r>
    </w:p>
    <w:p w:rsidR="00C86286" w:rsidRDefault="00C86286"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286" w:rsidRPr="001D0BC0" w:rsidRDefault="00C86286" w:rsidP="001D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53</w:t>
      </w:r>
      <w:r w:rsidR="003802F9">
        <w:noBreakHyphen/>
      </w:r>
      <w:r>
        <w:t>5</w:t>
      </w:r>
      <w:r w:rsidR="003802F9">
        <w:noBreakHyphen/>
      </w:r>
      <w:r>
        <w:t>10 of the 1976 Code is amended to read:</w:t>
      </w:r>
    </w:p>
    <w:p w:rsidR="00C06F3E" w:rsidRDefault="00C06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286" w:rsidRDefault="00C86286" w:rsidP="00C8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586">
        <w:t>“</w:t>
      </w:r>
      <w:r>
        <w:t>Section 53</w:t>
      </w:r>
      <w:r w:rsidR="003802F9">
        <w:noBreakHyphen/>
      </w:r>
      <w:r>
        <w:t>5</w:t>
      </w:r>
      <w:r w:rsidR="003802F9">
        <w:noBreakHyphen/>
      </w:r>
      <w:r>
        <w:t>10.</w:t>
      </w:r>
      <w:r>
        <w:tab/>
      </w:r>
      <w:r w:rsidR="00B55A37">
        <w:t>The first day of January</w:t>
      </w:r>
      <w:r w:rsidR="003802F9">
        <w:noBreakHyphen/>
      </w:r>
      <w:r w:rsidRPr="00270AD0">
        <w:t>New Year</w:t>
      </w:r>
      <w:r w:rsidR="003802F9" w:rsidRPr="003802F9">
        <w:t>’</w:t>
      </w:r>
      <w:r w:rsidRPr="00270AD0">
        <w:t>s D</w:t>
      </w:r>
      <w:r w:rsidR="00B55A37">
        <w:t>ay, the third Monday of January</w:t>
      </w:r>
      <w:r w:rsidR="003802F9">
        <w:noBreakHyphen/>
      </w:r>
      <w:r w:rsidRPr="00270AD0">
        <w:t xml:space="preserve">Martin Luther King, Jr. Day, the third Monday in </w:t>
      </w:r>
      <w:r w:rsidR="00B55A37">
        <w:t>February</w:t>
      </w:r>
      <w:r w:rsidR="003802F9">
        <w:noBreakHyphen/>
      </w:r>
      <w:r w:rsidRPr="00270AD0">
        <w:t>George Washington</w:t>
      </w:r>
      <w:r w:rsidR="003802F9" w:rsidRPr="003802F9">
        <w:t>’</w:t>
      </w:r>
      <w:r w:rsidRPr="00270AD0">
        <w:t>s birthday/President</w:t>
      </w:r>
      <w:r w:rsidR="003802F9" w:rsidRPr="003802F9">
        <w:t>’</w:t>
      </w:r>
      <w:r w:rsidRPr="00270AD0">
        <w:t>s Day,</w:t>
      </w:r>
      <w:r>
        <w:t xml:space="preserve"> </w:t>
      </w:r>
      <w:r w:rsidRPr="008D766C">
        <w:rPr>
          <w:u w:val="single"/>
        </w:rPr>
        <w:t xml:space="preserve">the second Tuesday </w:t>
      </w:r>
      <w:r>
        <w:rPr>
          <w:u w:val="single"/>
        </w:rPr>
        <w:t>in Ma</w:t>
      </w:r>
      <w:r w:rsidR="00EF5D75">
        <w:rPr>
          <w:u w:val="single"/>
        </w:rPr>
        <w:t>y of each general election year</w:t>
      </w:r>
      <w:r w:rsidR="003802F9">
        <w:rPr>
          <w:u w:val="single"/>
        </w:rPr>
        <w:noBreakHyphen/>
      </w:r>
      <w:r w:rsidRPr="008D766C">
        <w:rPr>
          <w:u w:val="single"/>
        </w:rPr>
        <w:t>Primary Election Day</w:t>
      </w:r>
      <w:r>
        <w:rPr>
          <w:u w:val="single"/>
        </w:rPr>
        <w:t>,</w:t>
      </w:r>
      <w:r w:rsidR="00B55A37">
        <w:t xml:space="preserve"> the tenth day of May</w:t>
      </w:r>
      <w:r w:rsidR="003802F9">
        <w:noBreakHyphen/>
      </w:r>
      <w:r w:rsidRPr="00270AD0">
        <w:t>Confederate Memor</w:t>
      </w:r>
      <w:r w:rsidR="00B55A37">
        <w:t>ial Day, the last Monday of May</w:t>
      </w:r>
      <w:r w:rsidR="003802F9">
        <w:noBreakHyphen/>
      </w:r>
      <w:r w:rsidRPr="00270AD0">
        <w:t>National Memor</w:t>
      </w:r>
      <w:r w:rsidR="00BF4939">
        <w:t>ial Day, the fourth day of July</w:t>
      </w:r>
      <w:r w:rsidR="003802F9">
        <w:noBreakHyphen/>
      </w:r>
      <w:r w:rsidR="00BF4939">
        <w:t>I</w:t>
      </w:r>
      <w:r w:rsidRPr="00270AD0">
        <w:t>ndependence Day</w:t>
      </w:r>
      <w:r w:rsidR="00B55A37">
        <w:t>, the first Monday in September</w:t>
      </w:r>
      <w:r w:rsidR="003802F9">
        <w:noBreakHyphen/>
      </w:r>
      <w:r w:rsidRPr="00270AD0">
        <w:t>Labor Day,</w:t>
      </w:r>
      <w:r>
        <w:t xml:space="preserve"> </w:t>
      </w:r>
      <w:r w:rsidRPr="008D766C">
        <w:rPr>
          <w:u w:val="single"/>
        </w:rPr>
        <w:t xml:space="preserve">the </w:t>
      </w:r>
      <w:r>
        <w:rPr>
          <w:u w:val="single"/>
        </w:rPr>
        <w:t>first</w:t>
      </w:r>
      <w:r w:rsidRPr="008D766C">
        <w:rPr>
          <w:u w:val="single"/>
        </w:rPr>
        <w:t xml:space="preserve"> Tuesday after the first Monday</w:t>
      </w:r>
      <w:r>
        <w:rPr>
          <w:u w:val="single"/>
        </w:rPr>
        <w:t xml:space="preserve"> in </w:t>
      </w:r>
      <w:r w:rsidRPr="00EF5D75">
        <w:rPr>
          <w:u w:val="single"/>
        </w:rPr>
        <w:t>November</w:t>
      </w:r>
      <w:r w:rsidR="00EF5D75" w:rsidRPr="00EF5D75">
        <w:rPr>
          <w:u w:val="single"/>
        </w:rPr>
        <w:t xml:space="preserve"> in each even</w:t>
      </w:r>
      <w:r w:rsidR="003802F9">
        <w:rPr>
          <w:u w:val="single"/>
        </w:rPr>
        <w:noBreakHyphen/>
      </w:r>
      <w:r w:rsidR="00EF5D75" w:rsidRPr="00EF5D75">
        <w:rPr>
          <w:u w:val="single"/>
        </w:rPr>
        <w:t>numbered year</w:t>
      </w:r>
      <w:r w:rsidR="003802F9">
        <w:rPr>
          <w:u w:val="single"/>
        </w:rPr>
        <w:noBreakHyphen/>
      </w:r>
      <w:r w:rsidRPr="00EF5D75">
        <w:rPr>
          <w:u w:val="single"/>
        </w:rPr>
        <w:t>General Election D</w:t>
      </w:r>
      <w:r w:rsidRPr="008D766C">
        <w:rPr>
          <w:u w:val="single"/>
        </w:rPr>
        <w:t>ay</w:t>
      </w:r>
      <w:r>
        <w:rPr>
          <w:u w:val="single"/>
        </w:rPr>
        <w:t>,</w:t>
      </w:r>
      <w:r w:rsidRPr="00270AD0">
        <w:t xml:space="preserve"> th</w:t>
      </w:r>
      <w:r w:rsidR="00B55A37">
        <w:t>e eleventh day of November</w:t>
      </w:r>
      <w:r w:rsidR="003802F9">
        <w:noBreakHyphen/>
      </w:r>
      <w:r w:rsidRPr="00270AD0">
        <w:t>Veterans Day, National Thanksgiving Day and the day after, and the twenty</w:t>
      </w:r>
      <w:r w:rsidR="003802F9">
        <w:noBreakHyphen/>
      </w:r>
      <w:r w:rsidRPr="00270AD0">
        <w:t>fourth, twenty</w:t>
      </w:r>
      <w:r w:rsidR="003802F9">
        <w:noBreakHyphen/>
      </w:r>
      <w:r w:rsidRPr="00270AD0">
        <w:t>fifth, and twenty</w:t>
      </w:r>
      <w:r w:rsidR="003802F9">
        <w:noBreakHyphen/>
      </w:r>
      <w:r w:rsidRPr="00270AD0">
        <w:t>sixth days of December in each year are legal holidays.</w:t>
      </w:r>
    </w:p>
    <w:p w:rsidR="00C86286" w:rsidRDefault="00C86286" w:rsidP="00C8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0AD0">
        <w:tab/>
        <w:t>The holiday schedules of public colleges and universities, including technical colleges, shall not be in violation of this section so long as the number of holidays provided for in this section are not exceeded.</w:t>
      </w:r>
      <w:r w:rsidR="00403586">
        <w:t>”</w:t>
      </w:r>
    </w:p>
    <w:p w:rsidR="00C86286" w:rsidRDefault="00C86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10" w:rsidRDefault="00E534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3586">
        <w:t>5</w:t>
      </w:r>
      <w:r>
        <w:t>.</w:t>
      </w:r>
      <w:r>
        <w:tab/>
        <w:t>This act takes effect upon approval by the Governor.</w:t>
      </w:r>
    </w:p>
    <w:p w:rsidR="00C40C40" w:rsidRDefault="003802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1F7E" w:rsidRDefault="00141F7E" w:rsidP="00141F7E">
      <w:pPr>
        <w:suppressAutoHyphens/>
      </w:pPr>
    </w:p>
    <w:sectPr w:rsidR="00141F7E" w:rsidSect="00141F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410" w:rsidRDefault="00E53410" w:rsidP="009F0C77">
      <w:r>
        <w:separator/>
      </w:r>
    </w:p>
  </w:endnote>
  <w:endnote w:type="continuationSeparator" w:id="0">
    <w:p w:rsidR="00E53410" w:rsidRDefault="00E53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D59540-060E-48CC-A9FE-37B0AFE454B9}"/>
    <w:embedBold r:id="rId2" w:fontKey="{0872D25B-C743-44E6-98DE-C597E67269D7}"/>
  </w:font>
  <w:font w:name="Calibri">
    <w:panose1 w:val="020F0502020204030204"/>
    <w:charset w:val="00"/>
    <w:family w:val="swiss"/>
    <w:pitch w:val="variable"/>
    <w:sig w:usb0="E0002EFF" w:usb1="C000247B" w:usb2="00000009" w:usb3="00000000" w:csb0="000001FF" w:csb1="00000000"/>
    <w:embedRegular r:id="rId3" w:fontKey="{63D8682F-3391-4F37-A631-E4A3BA149F71}"/>
  </w:font>
  <w:font w:name="Segoe UI">
    <w:panose1 w:val="020B0502040204020203"/>
    <w:charset w:val="00"/>
    <w:family w:val="swiss"/>
    <w:pitch w:val="variable"/>
    <w:sig w:usb0="E4002EFF" w:usb1="C000E47F" w:usb2="00000009" w:usb3="00000000" w:csb0="000001FF" w:csb1="00000000"/>
    <w:embedRegular r:id="rId4" w:fontKey="{2485580C-6BE9-48FE-A5C7-856E17F9FEF9}"/>
  </w:font>
  <w:font w:name="Cambria">
    <w:panose1 w:val="02040503050406030204"/>
    <w:charset w:val="00"/>
    <w:family w:val="roman"/>
    <w:pitch w:val="variable"/>
    <w:sig w:usb0="E00006FF" w:usb1="420024FF" w:usb2="02000000" w:usb3="00000000" w:csb0="0000019F" w:csb1="00000000"/>
    <w:embedRegular r:id="rId5" w:fontKey="{51DE5DAF-FF58-40D4-99B9-6E2E662475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F7E" w:rsidRPr="00E64E5A" w:rsidRDefault="00141F7E" w:rsidP="00E64E5A">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0B64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410" w:rsidRDefault="00E53410" w:rsidP="009F0C77">
      <w:r>
        <w:separator/>
      </w:r>
    </w:p>
  </w:footnote>
  <w:footnote w:type="continuationSeparator" w:id="0">
    <w:p w:rsidR="00E53410" w:rsidRDefault="00E53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2ZW19"/>
    <w:docVar w:name="CoverBillType" w:val="b"/>
    <w:docVar w:name="DocPath" w:val="L:\Council\bills\CC\15352ZW19.DOCX"/>
    <w:docVar w:name="dvBillNumber" w:val="261"/>
    <w:docVar w:name="dvBillNumberPrefix" w:val="S. "/>
    <w:docVar w:name="dvOriginalBody" w:val="Senate"/>
    <w:docVar w:name="dvSteno" w:val="CC"/>
    <w:docVar w:name="NameofBody" w:val="s"/>
    <w:docVar w:name="vGroup2" w:val="Council"/>
  </w:docVars>
  <w:rsids>
    <w:rsidRoot w:val="00E53410"/>
    <w:rsid w:val="000263D9"/>
    <w:rsid w:val="00026C9A"/>
    <w:rsid w:val="000859D6"/>
    <w:rsid w:val="000965A1"/>
    <w:rsid w:val="000B641F"/>
    <w:rsid w:val="000C487D"/>
    <w:rsid w:val="000E1785"/>
    <w:rsid w:val="000F39F2"/>
    <w:rsid w:val="001023A4"/>
    <w:rsid w:val="0010776B"/>
    <w:rsid w:val="00133E66"/>
    <w:rsid w:val="00134ACF"/>
    <w:rsid w:val="00141F7E"/>
    <w:rsid w:val="00144E15"/>
    <w:rsid w:val="001917EA"/>
    <w:rsid w:val="001A4A62"/>
    <w:rsid w:val="001A5A0D"/>
    <w:rsid w:val="001A681E"/>
    <w:rsid w:val="001A7B92"/>
    <w:rsid w:val="001D08F2"/>
    <w:rsid w:val="001D0BC0"/>
    <w:rsid w:val="002037CA"/>
    <w:rsid w:val="002047A2"/>
    <w:rsid w:val="002321B6"/>
    <w:rsid w:val="0023696B"/>
    <w:rsid w:val="00250967"/>
    <w:rsid w:val="00253473"/>
    <w:rsid w:val="002759C5"/>
    <w:rsid w:val="00277DEE"/>
    <w:rsid w:val="00280D88"/>
    <w:rsid w:val="00294ABE"/>
    <w:rsid w:val="002A3EB4"/>
    <w:rsid w:val="002B150D"/>
    <w:rsid w:val="00325348"/>
    <w:rsid w:val="00352751"/>
    <w:rsid w:val="00374AE7"/>
    <w:rsid w:val="003802F9"/>
    <w:rsid w:val="00393688"/>
    <w:rsid w:val="003A3AB5"/>
    <w:rsid w:val="003D411E"/>
    <w:rsid w:val="003E3C1E"/>
    <w:rsid w:val="003E6148"/>
    <w:rsid w:val="003E70BB"/>
    <w:rsid w:val="003E7D04"/>
    <w:rsid w:val="00400EAA"/>
    <w:rsid w:val="00403586"/>
    <w:rsid w:val="0041760A"/>
    <w:rsid w:val="004203D7"/>
    <w:rsid w:val="004809EE"/>
    <w:rsid w:val="004B2A8B"/>
    <w:rsid w:val="00511EE9"/>
    <w:rsid w:val="00521E00"/>
    <w:rsid w:val="00577C6C"/>
    <w:rsid w:val="0058501B"/>
    <w:rsid w:val="005C5AC4"/>
    <w:rsid w:val="005F7BAE"/>
    <w:rsid w:val="0061228A"/>
    <w:rsid w:val="006215AA"/>
    <w:rsid w:val="006340D9"/>
    <w:rsid w:val="00643B8E"/>
    <w:rsid w:val="00653ECC"/>
    <w:rsid w:val="00665EBC"/>
    <w:rsid w:val="00680479"/>
    <w:rsid w:val="0069470D"/>
    <w:rsid w:val="006A476C"/>
    <w:rsid w:val="006C6A93"/>
    <w:rsid w:val="006E02F9"/>
    <w:rsid w:val="006F3F76"/>
    <w:rsid w:val="006F7068"/>
    <w:rsid w:val="00753C04"/>
    <w:rsid w:val="00756946"/>
    <w:rsid w:val="00757F80"/>
    <w:rsid w:val="00771EEC"/>
    <w:rsid w:val="00786819"/>
    <w:rsid w:val="007A325A"/>
    <w:rsid w:val="007A68C5"/>
    <w:rsid w:val="007C3099"/>
    <w:rsid w:val="007D4882"/>
    <w:rsid w:val="007E72BE"/>
    <w:rsid w:val="007F1523"/>
    <w:rsid w:val="007F509E"/>
    <w:rsid w:val="007F5799"/>
    <w:rsid w:val="007F6947"/>
    <w:rsid w:val="00834A12"/>
    <w:rsid w:val="0084656B"/>
    <w:rsid w:val="00872729"/>
    <w:rsid w:val="008F4429"/>
    <w:rsid w:val="008F6BED"/>
    <w:rsid w:val="00911E6D"/>
    <w:rsid w:val="00932670"/>
    <w:rsid w:val="009352BB"/>
    <w:rsid w:val="00990668"/>
    <w:rsid w:val="009B397B"/>
    <w:rsid w:val="009F0C77"/>
    <w:rsid w:val="009F4DD1"/>
    <w:rsid w:val="00A64E80"/>
    <w:rsid w:val="00A741D9"/>
    <w:rsid w:val="00A85589"/>
    <w:rsid w:val="00A9741D"/>
    <w:rsid w:val="00AB0576"/>
    <w:rsid w:val="00AD4B17"/>
    <w:rsid w:val="00B26FA6"/>
    <w:rsid w:val="00B55A37"/>
    <w:rsid w:val="00B741CB"/>
    <w:rsid w:val="00B87AF8"/>
    <w:rsid w:val="00B934F3"/>
    <w:rsid w:val="00BB6347"/>
    <w:rsid w:val="00BD2134"/>
    <w:rsid w:val="00BD3408"/>
    <w:rsid w:val="00BF4939"/>
    <w:rsid w:val="00C038D8"/>
    <w:rsid w:val="00C045DD"/>
    <w:rsid w:val="00C06F3E"/>
    <w:rsid w:val="00C3136F"/>
    <w:rsid w:val="00C3483A"/>
    <w:rsid w:val="00C40C40"/>
    <w:rsid w:val="00C607D5"/>
    <w:rsid w:val="00C74E9D"/>
    <w:rsid w:val="00C82FD3"/>
    <w:rsid w:val="00C8628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6F6C"/>
    <w:rsid w:val="00DF3845"/>
    <w:rsid w:val="00DF7E17"/>
    <w:rsid w:val="00E26194"/>
    <w:rsid w:val="00E3006C"/>
    <w:rsid w:val="00E53410"/>
    <w:rsid w:val="00E64E5A"/>
    <w:rsid w:val="00E67F2D"/>
    <w:rsid w:val="00EB00A2"/>
    <w:rsid w:val="00EB1BF3"/>
    <w:rsid w:val="00EF3EEE"/>
    <w:rsid w:val="00EF5D75"/>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A8B4B-9E05-43C2-AB11-B6CB4960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7B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B92"/>
    <w:rPr>
      <w:rFonts w:ascii="Segoe UI" w:eastAsia="Times New Roman" w:hAnsi="Segoe UI" w:cs="Segoe UI"/>
      <w:sz w:val="18"/>
      <w:szCs w:val="18"/>
    </w:rPr>
  </w:style>
  <w:style w:type="character" w:styleId="Hyperlink">
    <w:name w:val="Hyperlink"/>
    <w:basedOn w:val="DefaultParagraphFont"/>
    <w:uiPriority w:val="99"/>
    <w:unhideWhenUsed/>
    <w:rsid w:val="00141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6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7A341-0911-4281-9C68-7809F6DA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2053</Words>
  <Characters>10411</Characters>
  <Application>Microsoft Office Word</Application>
  <DocSecurity>0</DocSecurity>
  <Lines>385</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261: Election filings - South Carolina Legislature Online</dc:title>
  <dc:subject/>
  <dc:creator>Chris Charlton</dc:creator>
  <cp:keywords/>
  <dc:description/>
  <cp:lastModifiedBy>S Wilson</cp:lastModifiedBy>
  <cp:revision>2</cp:revision>
  <cp:lastPrinted>2018-12-11T18:04:00Z</cp:lastPrinted>
  <dcterms:created xsi:type="dcterms:W3CDTF">2020-01-14T22:40:00Z</dcterms:created>
  <dcterms:modified xsi:type="dcterms:W3CDTF">2020-01-14T22:40:00Z</dcterms:modified>
</cp:coreProperties>
</file>