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1C0F" w:rsidRPr="00DA1C0F" w:rsidRDefault="00DA1C0F" w:rsidP="00DA1C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A1C0F">
        <w:rPr>
          <w:rFonts w:cs="Times New Roman"/>
          <w:b/>
        </w:rPr>
        <w:t>South Carolina General Assembly</w:t>
      </w:r>
    </w:p>
    <w:p w:rsidR="00DA1C0F" w:rsidRPr="00DA1C0F" w:rsidRDefault="00DA1C0F" w:rsidP="00DA1C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A1C0F">
        <w:rPr>
          <w:rFonts w:cs="Times New Roman"/>
        </w:rPr>
        <w:t>123rd Session, 2019-2020</w:t>
      </w:r>
    </w:p>
    <w:p w:rsidR="00DA1C0F" w:rsidRPr="00DA1C0F" w:rsidRDefault="00DA1C0F" w:rsidP="00DA1C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1C0F" w:rsidRPr="00DA1C0F" w:rsidRDefault="00EE321E" w:rsidP="00DA1C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A45, R65, S314</w:t>
      </w:r>
    </w:p>
    <w:p w:rsidR="00DA1C0F" w:rsidRPr="00DA1C0F" w:rsidRDefault="00DA1C0F" w:rsidP="00DA1C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DA1C0F" w:rsidRPr="00DA1C0F" w:rsidRDefault="00DA1C0F" w:rsidP="00DA1C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1C0F">
        <w:rPr>
          <w:rFonts w:cs="Times New Roman"/>
          <w:b/>
        </w:rPr>
        <w:t>STATUS INFORMATION</w:t>
      </w:r>
    </w:p>
    <w:p w:rsidR="00DA1C0F" w:rsidRPr="00DA1C0F" w:rsidRDefault="00DA1C0F" w:rsidP="00DA1C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1C0F" w:rsidRPr="00DA1C0F" w:rsidRDefault="00DA1C0F" w:rsidP="00DA1C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1C0F">
        <w:rPr>
          <w:rFonts w:cs="Times New Roman"/>
        </w:rPr>
        <w:t>General Bill</w:t>
      </w:r>
    </w:p>
    <w:p w:rsidR="00DA1C0F" w:rsidRPr="00DA1C0F" w:rsidRDefault="00DA1C0F" w:rsidP="00DA1C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1C0F">
        <w:rPr>
          <w:rFonts w:cs="Times New Roman"/>
        </w:rPr>
        <w:t>Sponsors: Senator Alexander</w:t>
      </w:r>
    </w:p>
    <w:p w:rsidR="00DA1C0F" w:rsidRPr="00DA1C0F" w:rsidRDefault="00DA1C0F" w:rsidP="00DA1C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1C0F">
        <w:rPr>
          <w:rFonts w:cs="Times New Roman"/>
        </w:rPr>
        <w:t>Document Path: l:\s-res\tca\007inco.kmm.tca.docx</w:t>
      </w:r>
    </w:p>
    <w:p w:rsidR="00DA1C0F" w:rsidRPr="00DA1C0F" w:rsidRDefault="00DA1C0F" w:rsidP="00DA1C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4517" w:rsidRDefault="00C14517" w:rsidP="00DA1C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8, 2019</w:t>
      </w:r>
    </w:p>
    <w:p w:rsidR="00C14517" w:rsidRDefault="00C14517" w:rsidP="00DA1C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February 14, 2019</w:t>
      </w:r>
    </w:p>
    <w:p w:rsidR="00C14517" w:rsidRDefault="00C14517" w:rsidP="00DA1C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May 8, 2019</w:t>
      </w:r>
    </w:p>
    <w:p w:rsidR="00C14517" w:rsidRDefault="00C14517" w:rsidP="00DA1C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9, 2019</w:t>
      </w:r>
    </w:p>
    <w:p w:rsidR="00C14517" w:rsidRDefault="00C14517" w:rsidP="00DA1C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May 16, 2019, Signed</w:t>
      </w:r>
    </w:p>
    <w:p w:rsidR="00C14517" w:rsidRDefault="00C14517" w:rsidP="00DA1C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1C0F" w:rsidRPr="00DA1C0F" w:rsidRDefault="00DA1C0F" w:rsidP="00DA1C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1C0F">
        <w:rPr>
          <w:rFonts w:cs="Times New Roman"/>
        </w:rPr>
        <w:t>Summary: Income tax credit</w:t>
      </w:r>
    </w:p>
    <w:p w:rsidR="00DA1C0F" w:rsidRPr="00DA1C0F" w:rsidRDefault="00DA1C0F" w:rsidP="00DA1C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1C0F" w:rsidRPr="00DA1C0F" w:rsidRDefault="00DA1C0F" w:rsidP="00DA1C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1C0F" w:rsidRPr="00DA1C0F" w:rsidRDefault="00DA1C0F" w:rsidP="00DA1C0F">
      <w:pPr>
        <w:widowControl w:val="0"/>
        <w:tabs>
          <w:tab w:val="center" w:pos="590"/>
          <w:tab w:val="center" w:pos="1440"/>
          <w:tab w:val="left" w:pos="1872"/>
          <w:tab w:val="left" w:pos="9187"/>
        </w:tabs>
        <w:rPr>
          <w:rFonts w:cs="Times New Roman"/>
        </w:rPr>
      </w:pPr>
      <w:r w:rsidRPr="00DA1C0F">
        <w:rPr>
          <w:rFonts w:cs="Times New Roman"/>
          <w:b/>
        </w:rPr>
        <w:t>HISTORY OF LEGISLATIVE ACTIONS</w:t>
      </w:r>
    </w:p>
    <w:p w:rsidR="00DA1C0F" w:rsidRPr="00DA1C0F" w:rsidRDefault="00DA1C0F" w:rsidP="00DA1C0F">
      <w:pPr>
        <w:widowControl w:val="0"/>
        <w:tabs>
          <w:tab w:val="center" w:pos="590"/>
          <w:tab w:val="center" w:pos="1440"/>
          <w:tab w:val="left" w:pos="1872"/>
          <w:tab w:val="left" w:pos="9187"/>
        </w:tabs>
        <w:rPr>
          <w:rFonts w:cs="Times New Roman"/>
        </w:rPr>
      </w:pPr>
    </w:p>
    <w:p w:rsidR="00DA1C0F" w:rsidRPr="00DA1C0F" w:rsidRDefault="00DA1C0F" w:rsidP="00DA1C0F">
      <w:pPr>
        <w:widowControl w:val="0"/>
        <w:tabs>
          <w:tab w:val="center" w:pos="590"/>
          <w:tab w:val="center" w:pos="1440"/>
          <w:tab w:val="left" w:pos="1872"/>
          <w:tab w:val="left" w:pos="9187"/>
        </w:tabs>
        <w:rPr>
          <w:rFonts w:cs="Times New Roman"/>
        </w:rPr>
      </w:pPr>
      <w:r w:rsidRPr="00DA1C0F">
        <w:rPr>
          <w:rFonts w:cs="Times New Roman"/>
          <w:u w:val="single"/>
        </w:rPr>
        <w:tab/>
        <w:t>Date</w:t>
      </w:r>
      <w:r w:rsidRPr="00DA1C0F">
        <w:rPr>
          <w:rFonts w:cs="Times New Roman"/>
          <w:u w:val="single"/>
        </w:rPr>
        <w:tab/>
        <w:t>Body</w:t>
      </w:r>
      <w:r w:rsidRPr="00DA1C0F">
        <w:rPr>
          <w:rFonts w:cs="Times New Roman"/>
          <w:u w:val="single"/>
        </w:rPr>
        <w:tab/>
        <w:t>Action Description with journal page number</w:t>
      </w:r>
      <w:r w:rsidRPr="00DA1C0F">
        <w:rPr>
          <w:rFonts w:cs="Times New Roman"/>
          <w:u w:val="single"/>
        </w:rPr>
        <w:tab/>
      </w:r>
    </w:p>
    <w:p w:rsidR="00EE321E" w:rsidRDefault="00EE321E" w:rsidP="00EE321E">
      <w:pPr>
        <w:widowControl w:val="0"/>
        <w:tabs>
          <w:tab w:val="right" w:pos="1008"/>
          <w:tab w:val="left" w:pos="1152"/>
          <w:tab w:val="left" w:pos="1872"/>
          <w:tab w:val="left" w:pos="9187"/>
        </w:tabs>
        <w:ind w:left="2088" w:hanging="2088"/>
        <w:rPr>
          <w:rFonts w:cs="Times New Roman"/>
        </w:rPr>
      </w:pPr>
      <w:r>
        <w:rPr>
          <w:rFonts w:cs="Times New Roman"/>
        </w:rPr>
        <w:tab/>
        <w:t>1/8/2019</w:t>
      </w:r>
      <w:r>
        <w:rPr>
          <w:rFonts w:cs="Times New Roman"/>
        </w:rPr>
        <w:tab/>
        <w:t>Senate</w:t>
      </w:r>
      <w:r>
        <w:rPr>
          <w:rFonts w:cs="Times New Roman"/>
        </w:rPr>
        <w:tab/>
        <w:t xml:space="preserve">Introduced and read first time </w:t>
      </w:r>
      <w:r w:rsidRPr="00684CA6">
        <w:rPr>
          <w:rFonts w:cs="Times New Roman"/>
        </w:rPr>
        <w:t>(</w:t>
      </w:r>
      <w:hyperlink r:id="rId6" w:history="1">
        <w:r w:rsidRPr="00684CA6">
          <w:rPr>
            <w:rStyle w:val="Hyperlink"/>
            <w:rFonts w:cs="Times New Roman"/>
          </w:rPr>
          <w:t>Senate Journal</w:t>
        </w:r>
        <w:r w:rsidRPr="00684CA6">
          <w:rPr>
            <w:rStyle w:val="Hyperlink"/>
            <w:rFonts w:cs="Times New Roman"/>
          </w:rPr>
          <w:noBreakHyphen/>
          <w:t>page 180</w:t>
        </w:r>
      </w:hyperlink>
      <w:r w:rsidRPr="00684CA6">
        <w:rPr>
          <w:rFonts w:cs="Times New Roman"/>
        </w:rPr>
        <w:t>)</w:t>
      </w:r>
    </w:p>
    <w:p w:rsidR="00EE321E" w:rsidRDefault="00EE321E" w:rsidP="00EE321E">
      <w:pPr>
        <w:widowControl w:val="0"/>
        <w:tabs>
          <w:tab w:val="right" w:pos="1008"/>
          <w:tab w:val="left" w:pos="1152"/>
          <w:tab w:val="left" w:pos="1872"/>
          <w:tab w:val="left" w:pos="9187"/>
        </w:tabs>
        <w:ind w:left="2088" w:hanging="2088"/>
        <w:rPr>
          <w:rFonts w:cs="Times New Roman"/>
        </w:rPr>
      </w:pPr>
      <w:r>
        <w:rPr>
          <w:rFonts w:cs="Times New Roman"/>
        </w:rPr>
        <w:tab/>
        <w:t>1/8/2019</w:t>
      </w:r>
      <w:r>
        <w:rPr>
          <w:rFonts w:cs="Times New Roman"/>
        </w:rPr>
        <w:tab/>
        <w:t>Senate</w:t>
      </w:r>
      <w:r>
        <w:rPr>
          <w:rFonts w:cs="Times New Roman"/>
        </w:rPr>
        <w:tab/>
      </w:r>
      <w:r w:rsidRPr="00684CA6">
        <w:rPr>
          <w:rFonts w:cs="Times New Roman"/>
        </w:rPr>
        <w:t>R</w:t>
      </w:r>
      <w:r>
        <w:rPr>
          <w:rFonts w:cs="Times New Roman"/>
        </w:rPr>
        <w:t xml:space="preserve">eferred to Committee on </w:t>
      </w:r>
      <w:r w:rsidRPr="00684CA6">
        <w:rPr>
          <w:rFonts w:cs="Times New Roman"/>
          <w:b/>
        </w:rPr>
        <w:t>Finance</w:t>
      </w:r>
      <w:r>
        <w:rPr>
          <w:rFonts w:cs="Times New Roman"/>
        </w:rPr>
        <w:t xml:space="preserve"> </w:t>
      </w:r>
      <w:r w:rsidRPr="00684CA6">
        <w:rPr>
          <w:rFonts w:cs="Times New Roman"/>
        </w:rPr>
        <w:t>(</w:t>
      </w:r>
      <w:hyperlink r:id="rId7" w:history="1">
        <w:r w:rsidRPr="00684CA6">
          <w:rPr>
            <w:rStyle w:val="Hyperlink"/>
            <w:rFonts w:cs="Times New Roman"/>
          </w:rPr>
          <w:t>Senate Journal</w:t>
        </w:r>
        <w:r w:rsidRPr="00684CA6">
          <w:rPr>
            <w:rStyle w:val="Hyperlink"/>
            <w:rFonts w:cs="Times New Roman"/>
          </w:rPr>
          <w:noBreakHyphen/>
          <w:t>page 180</w:t>
        </w:r>
      </w:hyperlink>
      <w:bookmarkStart w:id="0" w:name="_GoBack"/>
      <w:bookmarkEnd w:id="0"/>
      <w:r w:rsidRPr="00684CA6">
        <w:rPr>
          <w:rFonts w:cs="Times New Roman"/>
        </w:rPr>
        <w:t>)</w:t>
      </w:r>
    </w:p>
    <w:p w:rsidR="00EE321E" w:rsidRDefault="00EE321E" w:rsidP="00EE321E">
      <w:pPr>
        <w:widowControl w:val="0"/>
        <w:tabs>
          <w:tab w:val="right" w:pos="1008"/>
          <w:tab w:val="left" w:pos="1152"/>
          <w:tab w:val="left" w:pos="1872"/>
          <w:tab w:val="left" w:pos="9187"/>
        </w:tabs>
        <w:ind w:left="2088" w:hanging="2088"/>
        <w:rPr>
          <w:rFonts w:cs="Times New Roman"/>
        </w:rPr>
      </w:pPr>
      <w:r>
        <w:rPr>
          <w:rFonts w:cs="Times New Roman"/>
        </w:rPr>
        <w:tab/>
        <w:t>1/23/2019</w:t>
      </w:r>
      <w:r>
        <w:rPr>
          <w:rFonts w:cs="Times New Roman"/>
        </w:rPr>
        <w:tab/>
      </w:r>
      <w:r>
        <w:rPr>
          <w:rFonts w:cs="Times New Roman"/>
        </w:rPr>
        <w:tab/>
      </w:r>
      <w:r w:rsidRPr="00684CA6">
        <w:rPr>
          <w:rFonts w:cs="Times New Roman"/>
        </w:rPr>
        <w:t>Scrivener's error corrected</w:t>
      </w:r>
    </w:p>
    <w:p w:rsidR="00EE321E" w:rsidRDefault="00EE321E" w:rsidP="00EE321E">
      <w:pPr>
        <w:widowControl w:val="0"/>
        <w:tabs>
          <w:tab w:val="right" w:pos="1008"/>
          <w:tab w:val="left" w:pos="1152"/>
          <w:tab w:val="left" w:pos="1872"/>
          <w:tab w:val="left" w:pos="9187"/>
        </w:tabs>
        <w:ind w:left="2088" w:hanging="2088"/>
        <w:rPr>
          <w:rFonts w:cs="Times New Roman"/>
        </w:rPr>
      </w:pPr>
      <w:r>
        <w:rPr>
          <w:rFonts w:cs="Times New Roman"/>
        </w:rPr>
        <w:tab/>
        <w:t>2/6/2019</w:t>
      </w:r>
      <w:r>
        <w:rPr>
          <w:rFonts w:cs="Times New Roman"/>
        </w:rPr>
        <w:tab/>
        <w:t>Senate</w:t>
      </w:r>
      <w:r>
        <w:rPr>
          <w:rFonts w:cs="Times New Roman"/>
        </w:rPr>
        <w:tab/>
      </w:r>
      <w:r w:rsidRPr="00684CA6">
        <w:rPr>
          <w:rFonts w:cs="Times New Roman"/>
        </w:rPr>
        <w:t>Comm</w:t>
      </w:r>
      <w:r>
        <w:rPr>
          <w:rFonts w:cs="Times New Roman"/>
        </w:rPr>
        <w:t xml:space="preserve">ittee report: Favorable </w:t>
      </w:r>
      <w:r w:rsidRPr="00684CA6">
        <w:rPr>
          <w:rFonts w:cs="Times New Roman"/>
          <w:b/>
        </w:rPr>
        <w:t>Finance</w:t>
      </w:r>
      <w:r>
        <w:rPr>
          <w:rFonts w:cs="Times New Roman"/>
        </w:rPr>
        <w:t xml:space="preserve"> </w:t>
      </w:r>
      <w:r w:rsidRPr="00684CA6">
        <w:rPr>
          <w:rFonts w:cs="Times New Roman"/>
        </w:rPr>
        <w:t>(</w:t>
      </w:r>
      <w:hyperlink r:id="rId8" w:history="1">
        <w:r w:rsidRPr="00684CA6">
          <w:rPr>
            <w:rStyle w:val="Hyperlink"/>
            <w:rFonts w:cs="Times New Roman"/>
          </w:rPr>
          <w:t>Senate Journal</w:t>
        </w:r>
        <w:r w:rsidRPr="00684CA6">
          <w:rPr>
            <w:rStyle w:val="Hyperlink"/>
            <w:rFonts w:cs="Times New Roman"/>
          </w:rPr>
          <w:noBreakHyphen/>
          <w:t>page 38</w:t>
        </w:r>
      </w:hyperlink>
      <w:r w:rsidRPr="00684CA6">
        <w:rPr>
          <w:rFonts w:cs="Times New Roman"/>
        </w:rPr>
        <w:t>)</w:t>
      </w:r>
    </w:p>
    <w:p w:rsidR="00EE321E" w:rsidRDefault="00EE321E" w:rsidP="00EE321E">
      <w:pPr>
        <w:widowControl w:val="0"/>
        <w:tabs>
          <w:tab w:val="right" w:pos="1008"/>
          <w:tab w:val="left" w:pos="1152"/>
          <w:tab w:val="left" w:pos="1872"/>
          <w:tab w:val="left" w:pos="9187"/>
        </w:tabs>
        <w:ind w:left="2088" w:hanging="2088"/>
        <w:rPr>
          <w:rFonts w:cs="Times New Roman"/>
        </w:rPr>
      </w:pPr>
      <w:r>
        <w:rPr>
          <w:rFonts w:cs="Times New Roman"/>
        </w:rPr>
        <w:tab/>
        <w:t>2/7/2019</w:t>
      </w:r>
      <w:r>
        <w:rPr>
          <w:rFonts w:cs="Times New Roman"/>
        </w:rPr>
        <w:tab/>
      </w:r>
      <w:r>
        <w:rPr>
          <w:rFonts w:cs="Times New Roman"/>
        </w:rPr>
        <w:tab/>
      </w:r>
      <w:r w:rsidRPr="00684CA6">
        <w:rPr>
          <w:rFonts w:cs="Times New Roman"/>
        </w:rPr>
        <w:t>Scrivener's error corrected</w:t>
      </w:r>
    </w:p>
    <w:p w:rsidR="00EE321E" w:rsidRDefault="00EE321E" w:rsidP="00EE321E">
      <w:pPr>
        <w:widowControl w:val="0"/>
        <w:tabs>
          <w:tab w:val="right" w:pos="1008"/>
          <w:tab w:val="left" w:pos="1152"/>
          <w:tab w:val="left" w:pos="1872"/>
          <w:tab w:val="left" w:pos="9187"/>
        </w:tabs>
        <w:ind w:left="2088" w:hanging="2088"/>
        <w:rPr>
          <w:rFonts w:cs="Times New Roman"/>
        </w:rPr>
      </w:pPr>
      <w:r>
        <w:rPr>
          <w:rFonts w:cs="Times New Roman"/>
        </w:rPr>
        <w:tab/>
        <w:t>2/12/2019</w:t>
      </w:r>
      <w:r>
        <w:rPr>
          <w:rFonts w:cs="Times New Roman"/>
        </w:rPr>
        <w:tab/>
        <w:t>Senate</w:t>
      </w:r>
      <w:r>
        <w:rPr>
          <w:rFonts w:cs="Times New Roman"/>
        </w:rPr>
        <w:tab/>
      </w:r>
      <w:r w:rsidRPr="00684CA6">
        <w:rPr>
          <w:rFonts w:cs="Times New Roman"/>
        </w:rPr>
        <w:t>Read second time (</w:t>
      </w:r>
      <w:hyperlink r:id="rId9" w:history="1">
        <w:r w:rsidRPr="00684CA6">
          <w:rPr>
            <w:rStyle w:val="Hyperlink"/>
            <w:rFonts w:cs="Times New Roman"/>
          </w:rPr>
          <w:t>Senate Journal</w:t>
        </w:r>
        <w:r w:rsidRPr="00684CA6">
          <w:rPr>
            <w:rStyle w:val="Hyperlink"/>
            <w:rFonts w:cs="Times New Roman"/>
          </w:rPr>
          <w:noBreakHyphen/>
          <w:t>page 10</w:t>
        </w:r>
      </w:hyperlink>
      <w:r w:rsidRPr="00684CA6">
        <w:rPr>
          <w:rFonts w:cs="Times New Roman"/>
        </w:rPr>
        <w:t>)</w:t>
      </w:r>
    </w:p>
    <w:p w:rsidR="00EE321E" w:rsidRDefault="00EE321E" w:rsidP="00EE321E">
      <w:pPr>
        <w:widowControl w:val="0"/>
        <w:tabs>
          <w:tab w:val="right" w:pos="1008"/>
          <w:tab w:val="left" w:pos="1152"/>
          <w:tab w:val="left" w:pos="1872"/>
          <w:tab w:val="left" w:pos="9187"/>
        </w:tabs>
        <w:ind w:left="2088" w:hanging="2088"/>
        <w:rPr>
          <w:rFonts w:cs="Times New Roman"/>
        </w:rPr>
      </w:pPr>
      <w:r>
        <w:rPr>
          <w:rFonts w:cs="Times New Roman"/>
        </w:rPr>
        <w:tab/>
        <w:t>2/12/2019</w:t>
      </w:r>
      <w:r>
        <w:rPr>
          <w:rFonts w:cs="Times New Roman"/>
        </w:rPr>
        <w:tab/>
        <w:t>Senate</w:t>
      </w:r>
      <w:r>
        <w:rPr>
          <w:rFonts w:cs="Times New Roman"/>
        </w:rPr>
        <w:tab/>
      </w:r>
      <w:r w:rsidRPr="00684CA6">
        <w:rPr>
          <w:rFonts w:cs="Times New Roman"/>
        </w:rPr>
        <w:t>Roll call Ayes</w:t>
      </w:r>
      <w:r>
        <w:rPr>
          <w:rFonts w:cs="Times New Roman"/>
        </w:rPr>
        <w:noBreakHyphen/>
      </w:r>
      <w:r w:rsidRPr="00684CA6">
        <w:rPr>
          <w:rFonts w:cs="Times New Roman"/>
        </w:rPr>
        <w:t>39  Nays</w:t>
      </w:r>
      <w:r>
        <w:rPr>
          <w:rFonts w:cs="Times New Roman"/>
        </w:rPr>
        <w:noBreakHyphen/>
      </w:r>
      <w:r w:rsidRPr="00684CA6">
        <w:rPr>
          <w:rFonts w:cs="Times New Roman"/>
        </w:rPr>
        <w:t>2 (</w:t>
      </w:r>
      <w:hyperlink r:id="rId10" w:history="1">
        <w:r w:rsidRPr="00684CA6">
          <w:rPr>
            <w:rStyle w:val="Hyperlink"/>
            <w:rFonts w:cs="Times New Roman"/>
          </w:rPr>
          <w:t>Senate Journal</w:t>
        </w:r>
        <w:r w:rsidRPr="00684CA6">
          <w:rPr>
            <w:rStyle w:val="Hyperlink"/>
            <w:rFonts w:cs="Times New Roman"/>
          </w:rPr>
          <w:noBreakHyphen/>
          <w:t>page 10</w:t>
        </w:r>
      </w:hyperlink>
      <w:r w:rsidRPr="00684CA6">
        <w:rPr>
          <w:rFonts w:cs="Times New Roman"/>
        </w:rPr>
        <w:t>)</w:t>
      </w:r>
    </w:p>
    <w:p w:rsidR="00EE321E" w:rsidRDefault="00EE321E" w:rsidP="00EE321E">
      <w:pPr>
        <w:widowControl w:val="0"/>
        <w:tabs>
          <w:tab w:val="right" w:pos="1008"/>
          <w:tab w:val="left" w:pos="1152"/>
          <w:tab w:val="left" w:pos="1872"/>
          <w:tab w:val="left" w:pos="9187"/>
        </w:tabs>
        <w:ind w:left="2088" w:hanging="2088"/>
        <w:rPr>
          <w:rFonts w:cs="Times New Roman"/>
        </w:rPr>
      </w:pPr>
      <w:r>
        <w:rPr>
          <w:rFonts w:cs="Times New Roman"/>
        </w:rPr>
        <w:tab/>
        <w:t>2/13/2019</w:t>
      </w:r>
      <w:r>
        <w:rPr>
          <w:rFonts w:cs="Times New Roman"/>
        </w:rPr>
        <w:tab/>
        <w:t>Senate</w:t>
      </w:r>
      <w:r>
        <w:rPr>
          <w:rFonts w:cs="Times New Roman"/>
        </w:rPr>
        <w:tab/>
      </w:r>
      <w:r w:rsidRPr="00684CA6">
        <w:rPr>
          <w:rFonts w:cs="Times New Roman"/>
        </w:rPr>
        <w:t>Re</w:t>
      </w:r>
      <w:r>
        <w:rPr>
          <w:rFonts w:cs="Times New Roman"/>
        </w:rPr>
        <w:t xml:space="preserve">ad third time and sent to House </w:t>
      </w:r>
      <w:r w:rsidRPr="00684CA6">
        <w:rPr>
          <w:rFonts w:cs="Times New Roman"/>
        </w:rPr>
        <w:t>(</w:t>
      </w:r>
      <w:hyperlink r:id="rId11" w:history="1">
        <w:r w:rsidRPr="00684CA6">
          <w:rPr>
            <w:rStyle w:val="Hyperlink"/>
            <w:rFonts w:cs="Times New Roman"/>
          </w:rPr>
          <w:t>Senate Journal</w:t>
        </w:r>
        <w:r w:rsidRPr="00684CA6">
          <w:rPr>
            <w:rStyle w:val="Hyperlink"/>
            <w:rFonts w:cs="Times New Roman"/>
          </w:rPr>
          <w:noBreakHyphen/>
          <w:t>page 15</w:t>
        </w:r>
      </w:hyperlink>
      <w:r w:rsidRPr="00684CA6">
        <w:rPr>
          <w:rFonts w:cs="Times New Roman"/>
        </w:rPr>
        <w:t>)</w:t>
      </w:r>
    </w:p>
    <w:p w:rsidR="00EE321E" w:rsidRDefault="00EE321E" w:rsidP="00EE321E">
      <w:pPr>
        <w:widowControl w:val="0"/>
        <w:tabs>
          <w:tab w:val="right" w:pos="1008"/>
          <w:tab w:val="left" w:pos="1152"/>
          <w:tab w:val="left" w:pos="1872"/>
          <w:tab w:val="left" w:pos="9187"/>
        </w:tabs>
        <w:ind w:left="2088" w:hanging="2088"/>
        <w:rPr>
          <w:rFonts w:cs="Times New Roman"/>
        </w:rPr>
      </w:pPr>
      <w:r>
        <w:rPr>
          <w:rFonts w:cs="Times New Roman"/>
        </w:rPr>
        <w:tab/>
        <w:t>2/14/2019</w:t>
      </w:r>
      <w:r>
        <w:rPr>
          <w:rFonts w:cs="Times New Roman"/>
        </w:rPr>
        <w:tab/>
        <w:t>House</w:t>
      </w:r>
      <w:r>
        <w:rPr>
          <w:rFonts w:cs="Times New Roman"/>
        </w:rPr>
        <w:tab/>
      </w:r>
      <w:r w:rsidRPr="00684CA6">
        <w:rPr>
          <w:rFonts w:cs="Times New Roman"/>
        </w:rPr>
        <w:t>Introduced and read first time (</w:t>
      </w:r>
      <w:hyperlink r:id="rId12" w:history="1">
        <w:r w:rsidRPr="00684CA6">
          <w:rPr>
            <w:rStyle w:val="Hyperlink"/>
            <w:rFonts w:cs="Times New Roman"/>
          </w:rPr>
          <w:t>House Journal</w:t>
        </w:r>
        <w:r w:rsidRPr="00684CA6">
          <w:rPr>
            <w:rStyle w:val="Hyperlink"/>
            <w:rFonts w:cs="Times New Roman"/>
          </w:rPr>
          <w:noBreakHyphen/>
          <w:t>page 3</w:t>
        </w:r>
      </w:hyperlink>
      <w:r w:rsidRPr="00684CA6">
        <w:rPr>
          <w:rFonts w:cs="Times New Roman"/>
        </w:rPr>
        <w:t>)</w:t>
      </w:r>
    </w:p>
    <w:p w:rsidR="00EE321E" w:rsidRDefault="00EE321E" w:rsidP="00EE321E">
      <w:pPr>
        <w:widowControl w:val="0"/>
        <w:tabs>
          <w:tab w:val="right" w:pos="1008"/>
          <w:tab w:val="left" w:pos="1152"/>
          <w:tab w:val="left" w:pos="1872"/>
          <w:tab w:val="left" w:pos="9187"/>
        </w:tabs>
        <w:ind w:left="2088" w:hanging="2088"/>
        <w:rPr>
          <w:rFonts w:cs="Times New Roman"/>
        </w:rPr>
      </w:pPr>
      <w:r>
        <w:rPr>
          <w:rFonts w:cs="Times New Roman"/>
        </w:rPr>
        <w:tab/>
        <w:t>2/14/2019</w:t>
      </w:r>
      <w:r>
        <w:rPr>
          <w:rFonts w:cs="Times New Roman"/>
        </w:rPr>
        <w:tab/>
        <w:t>House</w:t>
      </w:r>
      <w:r>
        <w:rPr>
          <w:rFonts w:cs="Times New Roman"/>
        </w:rPr>
        <w:tab/>
      </w:r>
      <w:r w:rsidRPr="00684CA6">
        <w:rPr>
          <w:rFonts w:cs="Times New Roman"/>
        </w:rPr>
        <w:t>Referred</w:t>
      </w:r>
      <w:r>
        <w:rPr>
          <w:rFonts w:cs="Times New Roman"/>
        </w:rPr>
        <w:t xml:space="preserve"> to Committee on </w:t>
      </w:r>
      <w:r w:rsidRPr="00684CA6">
        <w:rPr>
          <w:rFonts w:cs="Times New Roman"/>
          <w:b/>
        </w:rPr>
        <w:t>Ways and Means</w:t>
      </w:r>
      <w:r>
        <w:rPr>
          <w:rFonts w:cs="Times New Roman"/>
        </w:rPr>
        <w:t xml:space="preserve"> </w:t>
      </w:r>
      <w:r w:rsidRPr="00684CA6">
        <w:rPr>
          <w:rFonts w:cs="Times New Roman"/>
        </w:rPr>
        <w:t>(</w:t>
      </w:r>
      <w:hyperlink r:id="rId13" w:history="1">
        <w:r w:rsidRPr="00684CA6">
          <w:rPr>
            <w:rStyle w:val="Hyperlink"/>
            <w:rFonts w:cs="Times New Roman"/>
          </w:rPr>
          <w:t>House Journal</w:t>
        </w:r>
        <w:r w:rsidRPr="00684CA6">
          <w:rPr>
            <w:rStyle w:val="Hyperlink"/>
            <w:rFonts w:cs="Times New Roman"/>
          </w:rPr>
          <w:noBreakHyphen/>
          <w:t>page 3</w:t>
        </w:r>
      </w:hyperlink>
      <w:r w:rsidRPr="00684CA6">
        <w:rPr>
          <w:rFonts w:cs="Times New Roman"/>
        </w:rPr>
        <w:t>)</w:t>
      </w:r>
    </w:p>
    <w:p w:rsidR="00EE321E" w:rsidRDefault="00EE321E" w:rsidP="00EE321E">
      <w:pPr>
        <w:widowControl w:val="0"/>
        <w:tabs>
          <w:tab w:val="right" w:pos="1008"/>
          <w:tab w:val="left" w:pos="1152"/>
          <w:tab w:val="left" w:pos="1872"/>
          <w:tab w:val="left" w:pos="9187"/>
        </w:tabs>
        <w:ind w:left="2088" w:hanging="2088"/>
        <w:rPr>
          <w:rFonts w:cs="Times New Roman"/>
        </w:rPr>
      </w:pPr>
      <w:r>
        <w:rPr>
          <w:rFonts w:cs="Times New Roman"/>
        </w:rPr>
        <w:tab/>
        <w:t>5/2/2019</w:t>
      </w:r>
      <w:r>
        <w:rPr>
          <w:rFonts w:cs="Times New Roman"/>
        </w:rPr>
        <w:tab/>
        <w:t>House</w:t>
      </w:r>
      <w:r>
        <w:rPr>
          <w:rFonts w:cs="Times New Roman"/>
        </w:rPr>
        <w:tab/>
      </w:r>
      <w:r w:rsidRPr="00684CA6">
        <w:rPr>
          <w:rFonts w:cs="Times New Roman"/>
        </w:rPr>
        <w:t>Committee report</w:t>
      </w:r>
      <w:r>
        <w:rPr>
          <w:rFonts w:cs="Times New Roman"/>
        </w:rPr>
        <w:t xml:space="preserve">: Favorable with amendment </w:t>
      </w:r>
      <w:r w:rsidRPr="00684CA6">
        <w:rPr>
          <w:rFonts w:cs="Times New Roman"/>
          <w:b/>
        </w:rPr>
        <w:t>Ways and Means</w:t>
      </w:r>
      <w:r w:rsidRPr="00684CA6">
        <w:rPr>
          <w:rFonts w:cs="Times New Roman"/>
        </w:rPr>
        <w:t xml:space="preserve"> (</w:t>
      </w:r>
      <w:hyperlink r:id="rId14" w:history="1">
        <w:r w:rsidRPr="00684CA6">
          <w:rPr>
            <w:rStyle w:val="Hyperlink"/>
            <w:rFonts w:cs="Times New Roman"/>
          </w:rPr>
          <w:t>House Journal</w:t>
        </w:r>
        <w:r w:rsidRPr="00684CA6">
          <w:rPr>
            <w:rStyle w:val="Hyperlink"/>
            <w:rFonts w:cs="Times New Roman"/>
          </w:rPr>
          <w:noBreakHyphen/>
          <w:t>page 11</w:t>
        </w:r>
      </w:hyperlink>
      <w:r w:rsidRPr="00684CA6">
        <w:rPr>
          <w:rFonts w:cs="Times New Roman"/>
        </w:rPr>
        <w:t>)</w:t>
      </w:r>
    </w:p>
    <w:p w:rsidR="00EE321E" w:rsidRDefault="00EE321E" w:rsidP="00EE321E">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t>House</w:t>
      </w:r>
      <w:r>
        <w:rPr>
          <w:rFonts w:cs="Times New Roman"/>
        </w:rPr>
        <w:tab/>
      </w:r>
      <w:r w:rsidRPr="00684CA6">
        <w:rPr>
          <w:rFonts w:cs="Times New Roman"/>
        </w:rPr>
        <w:t>Amended (</w:t>
      </w:r>
      <w:hyperlink r:id="rId15" w:history="1">
        <w:r w:rsidRPr="00684CA6">
          <w:rPr>
            <w:rStyle w:val="Hyperlink"/>
            <w:rFonts w:cs="Times New Roman"/>
          </w:rPr>
          <w:t>House Journal</w:t>
        </w:r>
        <w:r w:rsidRPr="00684CA6">
          <w:rPr>
            <w:rStyle w:val="Hyperlink"/>
            <w:rFonts w:cs="Times New Roman"/>
          </w:rPr>
          <w:noBreakHyphen/>
          <w:t>page 113</w:t>
        </w:r>
      </w:hyperlink>
      <w:r w:rsidRPr="00684CA6">
        <w:rPr>
          <w:rFonts w:cs="Times New Roman"/>
        </w:rPr>
        <w:t>)</w:t>
      </w:r>
    </w:p>
    <w:p w:rsidR="00EE321E" w:rsidRDefault="00EE321E" w:rsidP="00EE321E">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t>House</w:t>
      </w:r>
      <w:r>
        <w:rPr>
          <w:rFonts w:cs="Times New Roman"/>
        </w:rPr>
        <w:tab/>
      </w:r>
      <w:r w:rsidRPr="00684CA6">
        <w:rPr>
          <w:rFonts w:cs="Times New Roman"/>
        </w:rPr>
        <w:t>Read second time (</w:t>
      </w:r>
      <w:hyperlink r:id="rId16" w:history="1">
        <w:r w:rsidRPr="00684CA6">
          <w:rPr>
            <w:rStyle w:val="Hyperlink"/>
            <w:rFonts w:cs="Times New Roman"/>
          </w:rPr>
          <w:t>House Journal</w:t>
        </w:r>
        <w:r w:rsidRPr="00684CA6">
          <w:rPr>
            <w:rStyle w:val="Hyperlink"/>
            <w:rFonts w:cs="Times New Roman"/>
          </w:rPr>
          <w:noBreakHyphen/>
          <w:t>page 113</w:t>
        </w:r>
      </w:hyperlink>
      <w:r w:rsidRPr="00684CA6">
        <w:rPr>
          <w:rFonts w:cs="Times New Roman"/>
        </w:rPr>
        <w:t>)</w:t>
      </w:r>
    </w:p>
    <w:p w:rsidR="00EE321E" w:rsidRDefault="00EE321E" w:rsidP="00EE321E">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t>House</w:t>
      </w:r>
      <w:r>
        <w:rPr>
          <w:rFonts w:cs="Times New Roman"/>
        </w:rPr>
        <w:tab/>
      </w:r>
      <w:r w:rsidRPr="00684CA6">
        <w:rPr>
          <w:rFonts w:cs="Times New Roman"/>
        </w:rPr>
        <w:t>Roll call Yeas</w:t>
      </w:r>
      <w:r>
        <w:rPr>
          <w:rFonts w:cs="Times New Roman"/>
        </w:rPr>
        <w:noBreakHyphen/>
      </w:r>
      <w:r w:rsidRPr="00684CA6">
        <w:rPr>
          <w:rFonts w:cs="Times New Roman"/>
        </w:rPr>
        <w:t>96  Nays</w:t>
      </w:r>
      <w:r>
        <w:rPr>
          <w:rFonts w:cs="Times New Roman"/>
        </w:rPr>
        <w:noBreakHyphen/>
      </w:r>
      <w:r w:rsidRPr="00684CA6">
        <w:rPr>
          <w:rFonts w:cs="Times New Roman"/>
        </w:rPr>
        <w:t>8 (</w:t>
      </w:r>
      <w:hyperlink r:id="rId17" w:history="1">
        <w:r w:rsidRPr="00684CA6">
          <w:rPr>
            <w:rStyle w:val="Hyperlink"/>
            <w:rFonts w:cs="Times New Roman"/>
          </w:rPr>
          <w:t>House Journal</w:t>
        </w:r>
        <w:r w:rsidRPr="00684CA6">
          <w:rPr>
            <w:rStyle w:val="Hyperlink"/>
            <w:rFonts w:cs="Times New Roman"/>
          </w:rPr>
          <w:noBreakHyphen/>
          <w:t>page 114</w:t>
        </w:r>
      </w:hyperlink>
      <w:r w:rsidRPr="00684CA6">
        <w:rPr>
          <w:rFonts w:cs="Times New Roman"/>
        </w:rPr>
        <w:t>)</w:t>
      </w:r>
    </w:p>
    <w:p w:rsidR="00EE321E" w:rsidRDefault="00EE321E" w:rsidP="00EE321E">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House</w:t>
      </w:r>
      <w:r>
        <w:rPr>
          <w:rFonts w:cs="Times New Roman"/>
        </w:rPr>
        <w:tab/>
      </w:r>
      <w:r w:rsidRPr="00684CA6">
        <w:rPr>
          <w:rFonts w:cs="Times New Roman"/>
        </w:rPr>
        <w:t>Read third t</w:t>
      </w:r>
      <w:r>
        <w:rPr>
          <w:rFonts w:cs="Times New Roman"/>
        </w:rPr>
        <w:t xml:space="preserve">ime and returned to Senate with </w:t>
      </w:r>
      <w:r w:rsidRPr="00684CA6">
        <w:rPr>
          <w:rFonts w:cs="Times New Roman"/>
        </w:rPr>
        <w:t>amendments (</w:t>
      </w:r>
      <w:hyperlink r:id="rId18" w:history="1">
        <w:r w:rsidRPr="00684CA6">
          <w:rPr>
            <w:rStyle w:val="Hyperlink"/>
            <w:rFonts w:cs="Times New Roman"/>
          </w:rPr>
          <w:t>House Journal</w:t>
        </w:r>
        <w:r w:rsidRPr="00684CA6">
          <w:rPr>
            <w:rStyle w:val="Hyperlink"/>
            <w:rFonts w:cs="Times New Roman"/>
          </w:rPr>
          <w:noBreakHyphen/>
          <w:t>page 130</w:t>
        </w:r>
      </w:hyperlink>
      <w:r w:rsidRPr="00684CA6">
        <w:rPr>
          <w:rFonts w:cs="Times New Roman"/>
        </w:rPr>
        <w:t>)</w:t>
      </w:r>
    </w:p>
    <w:p w:rsidR="00EE321E" w:rsidRDefault="00EE321E" w:rsidP="00EE321E">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Senate</w:t>
      </w:r>
      <w:r>
        <w:rPr>
          <w:rFonts w:cs="Times New Roman"/>
        </w:rPr>
        <w:tab/>
      </w:r>
      <w:r w:rsidRPr="00684CA6">
        <w:rPr>
          <w:rFonts w:cs="Times New Roman"/>
        </w:rPr>
        <w:t xml:space="preserve">Concurred </w:t>
      </w:r>
      <w:r>
        <w:rPr>
          <w:rFonts w:cs="Times New Roman"/>
        </w:rPr>
        <w:t xml:space="preserve">in House amendment and enrolled </w:t>
      </w:r>
      <w:r w:rsidRPr="00684CA6">
        <w:rPr>
          <w:rFonts w:cs="Times New Roman"/>
        </w:rPr>
        <w:t>(</w:t>
      </w:r>
      <w:hyperlink r:id="rId19" w:history="1">
        <w:r w:rsidRPr="00684CA6">
          <w:rPr>
            <w:rStyle w:val="Hyperlink"/>
            <w:rFonts w:cs="Times New Roman"/>
          </w:rPr>
          <w:t>Senate Journal</w:t>
        </w:r>
        <w:r w:rsidRPr="00684CA6">
          <w:rPr>
            <w:rStyle w:val="Hyperlink"/>
            <w:rFonts w:cs="Times New Roman"/>
          </w:rPr>
          <w:noBreakHyphen/>
          <w:t>page 109</w:t>
        </w:r>
      </w:hyperlink>
      <w:r w:rsidRPr="00684CA6">
        <w:rPr>
          <w:rFonts w:cs="Times New Roman"/>
        </w:rPr>
        <w:t>)</w:t>
      </w:r>
    </w:p>
    <w:p w:rsidR="00EE321E" w:rsidRDefault="00EE321E" w:rsidP="00EE321E">
      <w:pPr>
        <w:widowControl w:val="0"/>
        <w:tabs>
          <w:tab w:val="right" w:pos="1008"/>
          <w:tab w:val="left" w:pos="1152"/>
          <w:tab w:val="left" w:pos="1872"/>
          <w:tab w:val="left" w:pos="9187"/>
        </w:tabs>
        <w:ind w:left="2088" w:hanging="2088"/>
        <w:rPr>
          <w:rFonts w:cs="Times New Roman"/>
        </w:rPr>
      </w:pPr>
      <w:r>
        <w:rPr>
          <w:rFonts w:cs="Times New Roman"/>
        </w:rPr>
        <w:tab/>
        <w:t>5/13/2019</w:t>
      </w:r>
      <w:r>
        <w:rPr>
          <w:rFonts w:cs="Times New Roman"/>
        </w:rPr>
        <w:tab/>
      </w:r>
      <w:r>
        <w:rPr>
          <w:rFonts w:cs="Times New Roman"/>
        </w:rPr>
        <w:tab/>
      </w:r>
      <w:r w:rsidRPr="00684CA6">
        <w:rPr>
          <w:rFonts w:cs="Times New Roman"/>
        </w:rPr>
        <w:t>Ratified R  65</w:t>
      </w:r>
    </w:p>
    <w:p w:rsidR="00EE321E" w:rsidRDefault="00EE321E" w:rsidP="00EE321E">
      <w:pPr>
        <w:widowControl w:val="0"/>
        <w:tabs>
          <w:tab w:val="right" w:pos="1008"/>
          <w:tab w:val="left" w:pos="1152"/>
          <w:tab w:val="left" w:pos="1872"/>
          <w:tab w:val="left" w:pos="9187"/>
        </w:tabs>
        <w:ind w:left="2088" w:hanging="2088"/>
        <w:rPr>
          <w:rFonts w:cs="Times New Roman"/>
        </w:rPr>
      </w:pPr>
      <w:r>
        <w:rPr>
          <w:rFonts w:cs="Times New Roman"/>
        </w:rPr>
        <w:tab/>
        <w:t>5/16/2019</w:t>
      </w:r>
      <w:r>
        <w:rPr>
          <w:rFonts w:cs="Times New Roman"/>
        </w:rPr>
        <w:tab/>
      </w:r>
      <w:r>
        <w:rPr>
          <w:rFonts w:cs="Times New Roman"/>
        </w:rPr>
        <w:tab/>
      </w:r>
      <w:r w:rsidRPr="00684CA6">
        <w:rPr>
          <w:rFonts w:cs="Times New Roman"/>
        </w:rPr>
        <w:t>Signed By Governor</w:t>
      </w:r>
    </w:p>
    <w:p w:rsidR="00EE321E" w:rsidRDefault="00EE321E" w:rsidP="00EE321E">
      <w:pPr>
        <w:widowControl w:val="0"/>
        <w:tabs>
          <w:tab w:val="right" w:pos="1008"/>
          <w:tab w:val="left" w:pos="1152"/>
          <w:tab w:val="left" w:pos="1872"/>
          <w:tab w:val="left" w:pos="9187"/>
        </w:tabs>
        <w:ind w:left="2088" w:hanging="2088"/>
        <w:rPr>
          <w:rFonts w:cs="Times New Roman"/>
        </w:rPr>
      </w:pPr>
      <w:r>
        <w:rPr>
          <w:rFonts w:cs="Times New Roman"/>
        </w:rPr>
        <w:tab/>
        <w:t>5/31/2019</w:t>
      </w:r>
      <w:r>
        <w:rPr>
          <w:rFonts w:cs="Times New Roman"/>
        </w:rPr>
        <w:tab/>
      </w:r>
      <w:r>
        <w:rPr>
          <w:rFonts w:cs="Times New Roman"/>
        </w:rPr>
        <w:tab/>
      </w:r>
      <w:r w:rsidRPr="00684CA6">
        <w:rPr>
          <w:rFonts w:cs="Times New Roman"/>
        </w:rPr>
        <w:t>Effective date  05/16/19</w:t>
      </w:r>
    </w:p>
    <w:p w:rsidR="00EE321E" w:rsidRDefault="00EE321E" w:rsidP="00EE321E">
      <w:pPr>
        <w:widowControl w:val="0"/>
        <w:tabs>
          <w:tab w:val="right" w:pos="1008"/>
          <w:tab w:val="left" w:pos="1152"/>
          <w:tab w:val="left" w:pos="1872"/>
          <w:tab w:val="left" w:pos="9187"/>
        </w:tabs>
        <w:ind w:left="2088" w:hanging="2088"/>
        <w:rPr>
          <w:rFonts w:cs="Times New Roman"/>
        </w:rPr>
      </w:pPr>
      <w:r>
        <w:rPr>
          <w:rFonts w:cs="Times New Roman"/>
        </w:rPr>
        <w:tab/>
        <w:t>6/5/2019</w:t>
      </w:r>
      <w:r>
        <w:rPr>
          <w:rFonts w:cs="Times New Roman"/>
        </w:rPr>
        <w:tab/>
      </w:r>
      <w:r>
        <w:rPr>
          <w:rFonts w:cs="Times New Roman"/>
        </w:rPr>
        <w:tab/>
      </w:r>
      <w:r w:rsidRPr="00684CA6">
        <w:rPr>
          <w:rFonts w:cs="Times New Roman"/>
        </w:rPr>
        <w:t>Act No</w:t>
      </w:r>
      <w:r>
        <w:rPr>
          <w:rFonts w:cs="Times New Roman"/>
        </w:rPr>
        <w:t>. </w:t>
      </w:r>
      <w:r w:rsidRPr="00684CA6">
        <w:rPr>
          <w:rFonts w:cs="Times New Roman"/>
        </w:rPr>
        <w:t xml:space="preserve"> 45</w:t>
      </w:r>
    </w:p>
    <w:p w:rsidR="00EE321E" w:rsidRDefault="00EE321E" w:rsidP="00EE321E">
      <w:pPr>
        <w:widowControl w:val="0"/>
        <w:tabs>
          <w:tab w:val="right" w:pos="1008"/>
          <w:tab w:val="left" w:pos="1152"/>
          <w:tab w:val="left" w:pos="1872"/>
          <w:tab w:val="left" w:pos="9187"/>
        </w:tabs>
        <w:ind w:left="2088" w:hanging="2088"/>
        <w:rPr>
          <w:rFonts w:cs="Times New Roman"/>
        </w:rPr>
      </w:pPr>
    </w:p>
    <w:p w:rsidR="00DA1C0F" w:rsidRPr="00DA1C0F" w:rsidRDefault="00DA1C0F" w:rsidP="00DA1C0F">
      <w:pPr>
        <w:widowControl w:val="0"/>
        <w:tabs>
          <w:tab w:val="right" w:pos="1008"/>
          <w:tab w:val="left" w:pos="1152"/>
          <w:tab w:val="left" w:pos="1872"/>
          <w:tab w:val="left" w:pos="9187"/>
        </w:tabs>
        <w:ind w:left="2088" w:hanging="2088"/>
        <w:rPr>
          <w:rFonts w:cs="Times New Roman"/>
        </w:rPr>
      </w:pPr>
      <w:r w:rsidRPr="00DA1C0F">
        <w:rPr>
          <w:rFonts w:cs="Times New Roman"/>
        </w:rPr>
        <w:t xml:space="preserve">View the latest </w:t>
      </w:r>
      <w:hyperlink r:id="rId20" w:history="1">
        <w:r w:rsidRPr="00DA1C0F">
          <w:rPr>
            <w:rFonts w:cs="Times New Roman"/>
            <w:color w:val="0000FF" w:themeColor="hyperlink"/>
            <w:u w:val="single"/>
          </w:rPr>
          <w:t>legislative information</w:t>
        </w:r>
      </w:hyperlink>
      <w:r w:rsidRPr="00DA1C0F">
        <w:rPr>
          <w:rFonts w:cs="Times New Roman"/>
        </w:rPr>
        <w:t xml:space="preserve"> at the website</w:t>
      </w:r>
    </w:p>
    <w:p w:rsidR="00DA1C0F" w:rsidRPr="00DA1C0F" w:rsidRDefault="00DA1C0F" w:rsidP="00DA1C0F">
      <w:pPr>
        <w:widowControl w:val="0"/>
        <w:tabs>
          <w:tab w:val="right" w:pos="1008"/>
          <w:tab w:val="left" w:pos="1152"/>
          <w:tab w:val="left" w:pos="1872"/>
          <w:tab w:val="left" w:pos="9187"/>
        </w:tabs>
        <w:ind w:left="2088" w:hanging="2088"/>
        <w:rPr>
          <w:rFonts w:cs="Times New Roman"/>
        </w:rPr>
      </w:pPr>
    </w:p>
    <w:p w:rsidR="00DA1C0F" w:rsidRPr="00DA1C0F" w:rsidRDefault="00DA1C0F" w:rsidP="00DA1C0F">
      <w:pPr>
        <w:widowControl w:val="0"/>
        <w:tabs>
          <w:tab w:val="right" w:pos="1008"/>
          <w:tab w:val="left" w:pos="1152"/>
          <w:tab w:val="left" w:pos="1872"/>
          <w:tab w:val="left" w:pos="9187"/>
        </w:tabs>
        <w:ind w:left="2088" w:hanging="2088"/>
        <w:rPr>
          <w:rFonts w:cs="Times New Roman"/>
        </w:rPr>
      </w:pPr>
    </w:p>
    <w:p w:rsidR="00DA1C0F" w:rsidRPr="00DA1C0F" w:rsidRDefault="00DA1C0F" w:rsidP="00DA1C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A1C0F">
        <w:rPr>
          <w:rFonts w:cs="Times New Roman"/>
          <w:b/>
        </w:rPr>
        <w:t>VERSIONS OF THIS BILL</w:t>
      </w:r>
    </w:p>
    <w:p w:rsidR="00DA1C0F" w:rsidRPr="00DA1C0F" w:rsidRDefault="00DA1C0F" w:rsidP="00DA1C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1C0F" w:rsidRPr="00DA1C0F" w:rsidRDefault="00DE7DAA" w:rsidP="00DA1C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DA1C0F" w:rsidRPr="00DA1C0F">
          <w:rPr>
            <w:rFonts w:cs="Times New Roman"/>
            <w:color w:val="0000FF" w:themeColor="hyperlink"/>
            <w:u w:val="single"/>
          </w:rPr>
          <w:t>1/8/2019</w:t>
        </w:r>
      </w:hyperlink>
    </w:p>
    <w:p w:rsidR="00DA1C0F" w:rsidRPr="00DA1C0F" w:rsidRDefault="00DE7DAA" w:rsidP="00DA1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DA1C0F" w:rsidRPr="00DA1C0F">
          <w:rPr>
            <w:rFonts w:cs="Times New Roman"/>
            <w:color w:val="0000FF" w:themeColor="hyperlink"/>
            <w:u w:val="single"/>
          </w:rPr>
          <w:t>1/23/2019</w:t>
        </w:r>
      </w:hyperlink>
    </w:p>
    <w:p w:rsidR="00DA1C0F" w:rsidRPr="00DA1C0F" w:rsidRDefault="00DE7DAA" w:rsidP="00DA1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DA1C0F" w:rsidRPr="00DA1C0F">
          <w:rPr>
            <w:rFonts w:cs="Times New Roman"/>
            <w:color w:val="0000FF" w:themeColor="hyperlink"/>
            <w:u w:val="single"/>
          </w:rPr>
          <w:t>2/6/2019</w:t>
        </w:r>
      </w:hyperlink>
    </w:p>
    <w:p w:rsidR="00DA1C0F" w:rsidRPr="00DA1C0F" w:rsidRDefault="00DE7DAA" w:rsidP="00DA1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DA1C0F" w:rsidRPr="00DA1C0F">
          <w:rPr>
            <w:rFonts w:cs="Times New Roman"/>
            <w:color w:val="0000FF" w:themeColor="hyperlink"/>
            <w:u w:val="single"/>
          </w:rPr>
          <w:t>2/7/2019</w:t>
        </w:r>
      </w:hyperlink>
    </w:p>
    <w:p w:rsidR="00DA1C0F" w:rsidRPr="00DA1C0F" w:rsidRDefault="00DE7DAA" w:rsidP="00DA1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DA1C0F" w:rsidRPr="00DA1C0F">
          <w:rPr>
            <w:rFonts w:cs="Times New Roman"/>
            <w:color w:val="0000FF" w:themeColor="hyperlink"/>
            <w:u w:val="single"/>
          </w:rPr>
          <w:t>5/2/2019</w:t>
        </w:r>
      </w:hyperlink>
    </w:p>
    <w:p w:rsidR="00DA1C0F" w:rsidRPr="00DA1C0F" w:rsidRDefault="00DE7DAA" w:rsidP="00DA1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6" w:history="1">
        <w:r w:rsidR="00DA1C0F" w:rsidRPr="00DA1C0F">
          <w:rPr>
            <w:rFonts w:cs="Times New Roman"/>
            <w:color w:val="0000FF" w:themeColor="hyperlink"/>
            <w:u w:val="single"/>
          </w:rPr>
          <w:t>5/8/2019</w:t>
        </w:r>
      </w:hyperlink>
    </w:p>
    <w:p w:rsidR="00DA1C0F" w:rsidRPr="00DA1C0F" w:rsidRDefault="00DA1C0F" w:rsidP="00DA1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1C0F" w:rsidRDefault="00DA1C0F" w:rsidP="00DA1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DA1C0F" w:rsidSect="00DA1C0F">
          <w:pgSz w:w="12240" w:h="15840" w:code="1"/>
          <w:pgMar w:top="1080" w:right="1440" w:bottom="1080" w:left="1440" w:header="720" w:footer="720" w:gutter="0"/>
          <w:pgNumType w:start="1"/>
          <w:cols w:space="720"/>
          <w:noEndnote/>
          <w:docGrid w:linePitch="360"/>
        </w:sectPr>
      </w:pPr>
    </w:p>
    <w:p w:rsidR="0000684F" w:rsidRDefault="0000684F" w:rsidP="00006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(A45, R65, S314)</w:t>
      </w:r>
    </w:p>
    <w:p w:rsidR="0000684F" w:rsidRPr="008836A5" w:rsidRDefault="0000684F" w:rsidP="00006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00684F" w:rsidRPr="00DA1C0F" w:rsidRDefault="0000684F" w:rsidP="00006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DA1C0F">
        <w:rPr>
          <w:rFonts w:cs="Times New Roman"/>
          <w:b/>
          <w:color w:val="000000" w:themeColor="text1"/>
          <w:szCs w:val="36"/>
        </w:rPr>
        <w:t xml:space="preserve">AN ACT </w:t>
      </w:r>
      <w:r w:rsidRPr="00DA1C0F">
        <w:rPr>
          <w:rFonts w:cs="Times New Roman"/>
          <w:b/>
          <w:color w:val="000000" w:themeColor="text1"/>
          <w:u w:color="000000" w:themeColor="text1"/>
        </w:rPr>
        <w:t>TO AMEND THE CODE OF LAWS OF SOUTH CAROLINA, 1976, BY ADDING SECTION 12</w:t>
      </w:r>
      <w:r w:rsidRPr="00DA1C0F">
        <w:rPr>
          <w:rFonts w:cs="Times New Roman"/>
          <w:b/>
          <w:color w:val="000000" w:themeColor="text1"/>
          <w:u w:color="000000" w:themeColor="text1"/>
        </w:rPr>
        <w:noBreakHyphen/>
        <w:t>6</w:t>
      </w:r>
      <w:r w:rsidRPr="00DA1C0F">
        <w:rPr>
          <w:rFonts w:cs="Times New Roman"/>
          <w:b/>
          <w:color w:val="000000" w:themeColor="text1"/>
          <w:u w:color="000000" w:themeColor="text1"/>
        </w:rPr>
        <w:noBreakHyphen/>
        <w:t>3800 SO AS TO ALLOW AN INCOME TAX CREDIT FOR EACH CLINICAL ROTATION SERVED BY A PHYSICIAN, ADVANCED PRACTICE NURSE, OR PHYSICIAN ASSISTANT AS A PRECEPTOR FOR CERTAIN PROGRAMS; AND TO AMEND SECTION 12</w:t>
      </w:r>
      <w:r w:rsidRPr="00DA1C0F">
        <w:rPr>
          <w:rFonts w:cs="Times New Roman"/>
          <w:b/>
          <w:color w:val="000000" w:themeColor="text1"/>
          <w:u w:color="000000" w:themeColor="text1"/>
        </w:rPr>
        <w:noBreakHyphen/>
        <w:t>6</w:t>
      </w:r>
      <w:r w:rsidRPr="00DA1C0F">
        <w:rPr>
          <w:rFonts w:cs="Times New Roman"/>
          <w:b/>
          <w:color w:val="000000" w:themeColor="text1"/>
          <w:u w:color="000000" w:themeColor="text1"/>
        </w:rPr>
        <w:noBreakHyphen/>
        <w:t>1140, AS AMENDED, RELATING TO INCOME TAX DEDUCTIONS, SO AS TO ALLOW A DEDUCTION FOR CERTAIN ROTATIONS FOR WHICH NO INCOME TAX CREDIT IS AVAILABLE.</w:t>
      </w:r>
    </w:p>
    <w:p w:rsidR="0000684F" w:rsidRPr="006A3554" w:rsidRDefault="0000684F" w:rsidP="00006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bookmarkStart w:id="1" w:name="titleend"/>
      <w:bookmarkEnd w:id="1"/>
      <w:r w:rsidRPr="006A3554">
        <w:rPr>
          <w:rFonts w:eastAsia="Times New Roman" w:cs="Times New Roman"/>
          <w:color w:val="000000" w:themeColor="text1"/>
          <w:szCs w:val="20"/>
          <w:u w:color="000000" w:themeColor="text1"/>
        </w:rPr>
        <w:tab/>
      </w:r>
    </w:p>
    <w:p w:rsidR="0000684F" w:rsidRPr="006A3554" w:rsidRDefault="0000684F" w:rsidP="00006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r w:rsidRPr="006A3554">
        <w:rPr>
          <w:rFonts w:eastAsia="Times New Roman" w:cs="Times New Roman"/>
          <w:color w:val="000000" w:themeColor="text1"/>
          <w:szCs w:val="20"/>
          <w:u w:color="000000" w:themeColor="text1"/>
        </w:rPr>
        <w:t>Whereas, the pipeline for primary care medical, advanced practice nursing, and physician assistant providers in South Carolina is vital to the State; and</w:t>
      </w:r>
    </w:p>
    <w:p w:rsidR="0000684F" w:rsidRPr="006A3554" w:rsidRDefault="0000684F" w:rsidP="00006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p>
    <w:p w:rsidR="0000684F" w:rsidRPr="006A3554" w:rsidRDefault="0000684F" w:rsidP="00006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r w:rsidRPr="006A3554">
        <w:rPr>
          <w:rFonts w:eastAsia="Times New Roman" w:cs="Times New Roman"/>
          <w:color w:val="000000" w:themeColor="text1"/>
          <w:szCs w:val="20"/>
          <w:u w:color="000000" w:themeColor="text1"/>
        </w:rPr>
        <w:t>Whereas, South Carolina is a largely rural state with a population of 4.8 million and is ranked forty</w:t>
      </w:r>
      <w:r>
        <w:rPr>
          <w:rFonts w:eastAsia="Times New Roman" w:cs="Times New Roman"/>
          <w:color w:val="000000" w:themeColor="text1"/>
          <w:szCs w:val="20"/>
          <w:u w:color="000000" w:themeColor="text1"/>
        </w:rPr>
        <w:noBreakHyphen/>
      </w:r>
      <w:r w:rsidRPr="006A3554">
        <w:rPr>
          <w:rFonts w:eastAsia="Times New Roman" w:cs="Times New Roman"/>
          <w:color w:val="000000" w:themeColor="text1"/>
          <w:szCs w:val="20"/>
          <w:u w:color="000000" w:themeColor="text1"/>
        </w:rPr>
        <w:t>second nationally in overall health rankings; and</w:t>
      </w:r>
    </w:p>
    <w:p w:rsidR="0000684F" w:rsidRPr="006A3554" w:rsidRDefault="0000684F" w:rsidP="00006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p>
    <w:p w:rsidR="0000684F" w:rsidRPr="006A3554" w:rsidRDefault="0000684F" w:rsidP="00006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r w:rsidRPr="006A3554">
        <w:rPr>
          <w:rFonts w:eastAsia="Times New Roman" w:cs="Times New Roman"/>
          <w:color w:val="000000" w:themeColor="text1"/>
          <w:szCs w:val="20"/>
          <w:u w:color="000000" w:themeColor="text1"/>
        </w:rPr>
        <w:t>Whereas, South Carolina is ranked thirty</w:t>
      </w:r>
      <w:r>
        <w:rPr>
          <w:rFonts w:eastAsia="Times New Roman" w:cs="Times New Roman"/>
          <w:color w:val="000000" w:themeColor="text1"/>
          <w:szCs w:val="20"/>
          <w:u w:color="000000" w:themeColor="text1"/>
        </w:rPr>
        <w:noBreakHyphen/>
      </w:r>
      <w:r w:rsidRPr="006A3554">
        <w:rPr>
          <w:rFonts w:eastAsia="Times New Roman" w:cs="Times New Roman"/>
          <w:color w:val="000000" w:themeColor="text1"/>
          <w:szCs w:val="20"/>
          <w:u w:color="000000" w:themeColor="text1"/>
        </w:rPr>
        <w:t>ninth nationally regarding patient access to health care services and forty</w:t>
      </w:r>
      <w:r>
        <w:rPr>
          <w:rFonts w:eastAsia="Times New Roman" w:cs="Times New Roman"/>
          <w:color w:val="000000" w:themeColor="text1"/>
          <w:szCs w:val="20"/>
          <w:u w:color="000000" w:themeColor="text1"/>
        </w:rPr>
        <w:noBreakHyphen/>
      </w:r>
      <w:r w:rsidRPr="006A3554">
        <w:rPr>
          <w:rFonts w:eastAsia="Times New Roman" w:cs="Times New Roman"/>
          <w:color w:val="000000" w:themeColor="text1"/>
          <w:szCs w:val="20"/>
          <w:u w:color="000000" w:themeColor="text1"/>
        </w:rPr>
        <w:t>third for its total supply of primary care practicing physicians; and</w:t>
      </w:r>
    </w:p>
    <w:p w:rsidR="0000684F" w:rsidRPr="006A3554" w:rsidRDefault="0000684F" w:rsidP="00006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p>
    <w:p w:rsidR="0000684F" w:rsidRPr="006A3554" w:rsidRDefault="0000684F" w:rsidP="00006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r w:rsidRPr="006A3554">
        <w:rPr>
          <w:rFonts w:eastAsia="Times New Roman" w:cs="Times New Roman"/>
          <w:color w:val="000000" w:themeColor="text1"/>
          <w:szCs w:val="20"/>
          <w:u w:color="000000" w:themeColor="text1"/>
        </w:rPr>
        <w:t>Whereas, such health statistics, along with the shortage and maldistribution of health care professionals, are alarming, resulting in a grade of “F” in health care according to the South Carolina Department of Health and Environmental Control; and</w:t>
      </w:r>
    </w:p>
    <w:p w:rsidR="0000684F" w:rsidRPr="006A3554" w:rsidRDefault="0000684F" w:rsidP="00006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p>
    <w:p w:rsidR="0000684F" w:rsidRPr="006A3554" w:rsidRDefault="0000684F" w:rsidP="00006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r w:rsidRPr="006A3554">
        <w:rPr>
          <w:rFonts w:eastAsia="Times New Roman" w:cs="Times New Roman"/>
          <w:color w:val="000000" w:themeColor="text1"/>
          <w:szCs w:val="20"/>
          <w:u w:color="000000" w:themeColor="text1"/>
        </w:rPr>
        <w:t>Whereas, according to the South Carolina Department of Health and Environmental Control, all forty</w:t>
      </w:r>
      <w:r>
        <w:rPr>
          <w:rFonts w:eastAsia="Times New Roman" w:cs="Times New Roman"/>
          <w:color w:val="000000" w:themeColor="text1"/>
          <w:szCs w:val="20"/>
          <w:u w:color="000000" w:themeColor="text1"/>
        </w:rPr>
        <w:noBreakHyphen/>
      </w:r>
      <w:r w:rsidRPr="006A3554">
        <w:rPr>
          <w:rFonts w:eastAsia="Times New Roman" w:cs="Times New Roman"/>
          <w:color w:val="000000" w:themeColor="text1"/>
          <w:szCs w:val="20"/>
          <w:u w:color="000000" w:themeColor="text1"/>
        </w:rPr>
        <w:t>six South Carolina counties are federally designated as being total or partial Medically Underserved Areas/Populations, forty</w:t>
      </w:r>
      <w:r>
        <w:rPr>
          <w:rFonts w:eastAsia="Times New Roman" w:cs="Times New Roman"/>
          <w:color w:val="000000" w:themeColor="text1"/>
          <w:szCs w:val="20"/>
          <w:u w:color="000000" w:themeColor="text1"/>
        </w:rPr>
        <w:noBreakHyphen/>
      </w:r>
      <w:r w:rsidRPr="006A3554">
        <w:rPr>
          <w:rFonts w:eastAsia="Times New Roman" w:cs="Times New Roman"/>
          <w:color w:val="000000" w:themeColor="text1"/>
          <w:szCs w:val="20"/>
          <w:u w:color="000000" w:themeColor="text1"/>
        </w:rPr>
        <w:t>three counties as Health Professional Shortage Areas (HPSA), with twenty</w:t>
      </w:r>
      <w:r>
        <w:rPr>
          <w:rFonts w:eastAsia="Times New Roman" w:cs="Times New Roman"/>
          <w:color w:val="000000" w:themeColor="text1"/>
          <w:szCs w:val="20"/>
          <w:u w:color="000000" w:themeColor="text1"/>
        </w:rPr>
        <w:noBreakHyphen/>
      </w:r>
      <w:r w:rsidRPr="006A3554">
        <w:rPr>
          <w:rFonts w:eastAsia="Times New Roman" w:cs="Times New Roman"/>
          <w:color w:val="000000" w:themeColor="text1"/>
          <w:szCs w:val="20"/>
          <w:u w:color="000000" w:themeColor="text1"/>
        </w:rPr>
        <w:t>nine categorized as low income HPSAs and fifteen fulfilling the criteria as geographic HPSAs, the designation used for the most underserved counties.  Now, therefore,</w:t>
      </w:r>
    </w:p>
    <w:p w:rsidR="0000684F" w:rsidRPr="006A3554" w:rsidRDefault="0000684F" w:rsidP="00006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00684F" w:rsidRPr="006A3554" w:rsidRDefault="0000684F" w:rsidP="00006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6A3554">
        <w:rPr>
          <w:rFonts w:eastAsia="Times New Roman" w:cs="Times New Roman"/>
        </w:rPr>
        <w:t>Be it enacted by the General Assembly of the State of South Carolina:</w:t>
      </w:r>
    </w:p>
    <w:p w:rsidR="0000684F" w:rsidRDefault="0000684F" w:rsidP="00006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00684F" w:rsidRPr="00AC6789" w:rsidRDefault="0000684F" w:rsidP="0000684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lastRenderedPageBreak/>
        <w:t>Income tax credit for service as a preceptor</w:t>
      </w:r>
    </w:p>
    <w:p w:rsidR="0000684F" w:rsidRPr="006A3554" w:rsidRDefault="0000684F" w:rsidP="0000684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00684F" w:rsidRPr="006A3554" w:rsidRDefault="0000684F" w:rsidP="00006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r w:rsidRPr="006A3554">
        <w:rPr>
          <w:rFonts w:eastAsia="Times New Roman" w:cs="Times New Roman"/>
        </w:rPr>
        <w:t>SECTION</w:t>
      </w:r>
      <w:r w:rsidRPr="006A3554">
        <w:rPr>
          <w:rFonts w:eastAsia="Times New Roman" w:cs="Times New Roman"/>
        </w:rPr>
        <w:tab/>
        <w:t>1.</w:t>
      </w:r>
      <w:r w:rsidRPr="006A3554">
        <w:rPr>
          <w:rFonts w:eastAsia="Times New Roman" w:cs="Times New Roman"/>
        </w:rPr>
        <w:tab/>
      </w:r>
      <w:r w:rsidRPr="006A3554">
        <w:rPr>
          <w:rFonts w:eastAsia="Times New Roman" w:cs="Times New Roman"/>
          <w:color w:val="000000" w:themeColor="text1"/>
          <w:szCs w:val="20"/>
          <w:u w:color="000000" w:themeColor="text1"/>
        </w:rPr>
        <w:t>Article 25, Chapter 6, Title 12 of the 1976 Code is amended by adding:</w:t>
      </w:r>
    </w:p>
    <w:p w:rsidR="0000684F" w:rsidRPr="006A3554" w:rsidRDefault="0000684F" w:rsidP="00006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p>
    <w:p w:rsidR="0000684F" w:rsidRPr="006A3554" w:rsidRDefault="0000684F" w:rsidP="00006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r w:rsidRPr="006A3554">
        <w:rPr>
          <w:rFonts w:eastAsia="Times New Roman" w:cs="Times New Roman"/>
          <w:color w:val="000000" w:themeColor="text1"/>
          <w:szCs w:val="20"/>
          <w:u w:color="000000" w:themeColor="text1"/>
        </w:rPr>
        <w:tab/>
        <w:t>“Section 12</w:t>
      </w:r>
      <w:r>
        <w:rPr>
          <w:rFonts w:eastAsia="Times New Roman" w:cs="Times New Roman"/>
          <w:color w:val="000000" w:themeColor="text1"/>
          <w:szCs w:val="20"/>
          <w:u w:color="000000" w:themeColor="text1"/>
        </w:rPr>
        <w:noBreakHyphen/>
      </w:r>
      <w:r w:rsidRPr="006A3554">
        <w:rPr>
          <w:rFonts w:eastAsia="Times New Roman" w:cs="Times New Roman"/>
          <w:color w:val="000000" w:themeColor="text1"/>
          <w:szCs w:val="20"/>
          <w:u w:color="000000" w:themeColor="text1"/>
        </w:rPr>
        <w:t>6</w:t>
      </w:r>
      <w:r>
        <w:rPr>
          <w:rFonts w:eastAsia="Times New Roman" w:cs="Times New Roman"/>
          <w:color w:val="000000" w:themeColor="text1"/>
          <w:szCs w:val="20"/>
          <w:u w:color="000000" w:themeColor="text1"/>
        </w:rPr>
        <w:noBreakHyphen/>
      </w:r>
      <w:r w:rsidRPr="006A3554">
        <w:rPr>
          <w:rFonts w:eastAsia="Times New Roman" w:cs="Times New Roman"/>
          <w:color w:val="000000" w:themeColor="text1"/>
          <w:szCs w:val="20"/>
          <w:u w:color="000000" w:themeColor="text1"/>
        </w:rPr>
        <w:t>3800.</w:t>
      </w:r>
      <w:r w:rsidRPr="006A3554">
        <w:rPr>
          <w:rFonts w:eastAsia="Times New Roman" w:cs="Times New Roman"/>
          <w:color w:val="000000" w:themeColor="text1"/>
          <w:szCs w:val="20"/>
          <w:u w:color="000000" w:themeColor="text1"/>
        </w:rPr>
        <w:tab/>
        <w:t>(A)</w:t>
      </w:r>
      <w:r w:rsidRPr="006A3554">
        <w:rPr>
          <w:rFonts w:eastAsia="Times New Roman" w:cs="Times New Roman"/>
          <w:color w:val="000000" w:themeColor="text1"/>
          <w:szCs w:val="20"/>
          <w:u w:color="000000" w:themeColor="text1"/>
        </w:rPr>
        <w:tab/>
        <w:t>For the purposes of this section:</w:t>
      </w:r>
    </w:p>
    <w:p w:rsidR="0000684F" w:rsidRPr="006A3554" w:rsidRDefault="0000684F" w:rsidP="00006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r w:rsidRPr="006A3554">
        <w:rPr>
          <w:rFonts w:eastAsia="Times New Roman" w:cs="Times New Roman"/>
          <w:color w:val="000000" w:themeColor="text1"/>
          <w:szCs w:val="20"/>
          <w:u w:color="000000" w:themeColor="text1"/>
        </w:rPr>
        <w:tab/>
      </w:r>
      <w:r w:rsidRPr="006A3554">
        <w:rPr>
          <w:rFonts w:eastAsia="Times New Roman" w:cs="Times New Roman"/>
          <w:color w:val="000000" w:themeColor="text1"/>
          <w:szCs w:val="20"/>
          <w:u w:color="000000" w:themeColor="text1"/>
        </w:rPr>
        <w:tab/>
        <w:t>(1)</w:t>
      </w:r>
      <w:r w:rsidRPr="006A3554">
        <w:rPr>
          <w:rFonts w:eastAsia="Times New Roman" w:cs="Times New Roman"/>
          <w:color w:val="000000" w:themeColor="text1"/>
          <w:szCs w:val="20"/>
          <w:u w:color="000000" w:themeColor="text1"/>
        </w:rPr>
        <w:tab/>
      </w:r>
      <w:r w:rsidRPr="008E3A09">
        <w:rPr>
          <w:rFonts w:eastAsia="Times New Roman" w:cs="Times New Roman"/>
          <w:color w:val="000000" w:themeColor="text1"/>
          <w:szCs w:val="20"/>
          <w:u w:color="000000" w:themeColor="text1"/>
        </w:rPr>
        <w:t>‘</w:t>
      </w:r>
      <w:r w:rsidRPr="006A3554">
        <w:rPr>
          <w:rFonts w:eastAsia="Times New Roman" w:cs="Times New Roman"/>
          <w:color w:val="000000" w:themeColor="text1"/>
          <w:szCs w:val="20"/>
          <w:u w:color="000000" w:themeColor="text1"/>
        </w:rPr>
        <w:t>Independent institution of higher learning</w:t>
      </w:r>
      <w:r w:rsidRPr="008E3A09">
        <w:rPr>
          <w:rFonts w:eastAsia="Times New Roman" w:cs="Times New Roman"/>
          <w:color w:val="000000" w:themeColor="text1"/>
          <w:szCs w:val="20"/>
          <w:u w:color="000000" w:themeColor="text1"/>
        </w:rPr>
        <w:t>’</w:t>
      </w:r>
      <w:r w:rsidRPr="006A3554">
        <w:rPr>
          <w:rFonts w:eastAsia="Times New Roman" w:cs="Times New Roman"/>
          <w:color w:val="000000" w:themeColor="text1"/>
          <w:szCs w:val="20"/>
          <w:u w:color="000000" w:themeColor="text1"/>
        </w:rPr>
        <w:t xml:space="preserve"> has the same meaning as provided in Section 59</w:t>
      </w:r>
      <w:r>
        <w:rPr>
          <w:rFonts w:eastAsia="Times New Roman" w:cs="Times New Roman"/>
          <w:color w:val="000000" w:themeColor="text1"/>
          <w:szCs w:val="20"/>
          <w:u w:color="000000" w:themeColor="text1"/>
        </w:rPr>
        <w:noBreakHyphen/>
      </w:r>
      <w:r w:rsidRPr="006A3554">
        <w:rPr>
          <w:rFonts w:eastAsia="Times New Roman" w:cs="Times New Roman"/>
          <w:color w:val="000000" w:themeColor="text1"/>
          <w:szCs w:val="20"/>
          <w:u w:color="000000" w:themeColor="text1"/>
        </w:rPr>
        <w:t>113</w:t>
      </w:r>
      <w:r>
        <w:rPr>
          <w:rFonts w:eastAsia="Times New Roman" w:cs="Times New Roman"/>
          <w:color w:val="000000" w:themeColor="text1"/>
          <w:szCs w:val="20"/>
          <w:u w:color="000000" w:themeColor="text1"/>
        </w:rPr>
        <w:noBreakHyphen/>
      </w:r>
      <w:r w:rsidRPr="006A3554">
        <w:rPr>
          <w:rFonts w:eastAsia="Times New Roman" w:cs="Times New Roman"/>
          <w:color w:val="000000" w:themeColor="text1"/>
          <w:szCs w:val="20"/>
          <w:u w:color="000000" w:themeColor="text1"/>
        </w:rPr>
        <w:t>50.</w:t>
      </w:r>
    </w:p>
    <w:p w:rsidR="0000684F" w:rsidRPr="006A3554" w:rsidRDefault="0000684F" w:rsidP="00006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r w:rsidRPr="006A3554">
        <w:rPr>
          <w:rFonts w:eastAsia="Times New Roman" w:cs="Times New Roman"/>
          <w:color w:val="000000" w:themeColor="text1"/>
          <w:szCs w:val="20"/>
          <w:u w:color="000000" w:themeColor="text1"/>
        </w:rPr>
        <w:tab/>
      </w:r>
      <w:r w:rsidRPr="006A3554">
        <w:rPr>
          <w:rFonts w:eastAsia="Times New Roman" w:cs="Times New Roman"/>
          <w:color w:val="000000" w:themeColor="text1"/>
          <w:szCs w:val="20"/>
          <w:u w:color="000000" w:themeColor="text1"/>
        </w:rPr>
        <w:tab/>
        <w:t>(2)</w:t>
      </w:r>
      <w:r w:rsidRPr="006A3554">
        <w:rPr>
          <w:rFonts w:eastAsia="Times New Roman" w:cs="Times New Roman"/>
          <w:color w:val="000000" w:themeColor="text1"/>
          <w:szCs w:val="20"/>
          <w:u w:color="000000" w:themeColor="text1"/>
        </w:rPr>
        <w:tab/>
      </w:r>
      <w:r w:rsidRPr="008E3A09">
        <w:rPr>
          <w:rFonts w:eastAsia="Times New Roman" w:cs="Times New Roman"/>
          <w:color w:val="000000" w:themeColor="text1"/>
          <w:szCs w:val="20"/>
          <w:u w:color="000000" w:themeColor="text1"/>
        </w:rPr>
        <w:t>‘</w:t>
      </w:r>
      <w:r w:rsidRPr="006A3554">
        <w:rPr>
          <w:rFonts w:eastAsia="Times New Roman" w:cs="Times New Roman"/>
          <w:color w:val="000000" w:themeColor="text1"/>
          <w:szCs w:val="20"/>
          <w:u w:color="000000" w:themeColor="text1"/>
        </w:rPr>
        <w:t>Medical school</w:t>
      </w:r>
      <w:r>
        <w:rPr>
          <w:rFonts w:eastAsia="Times New Roman" w:cs="Times New Roman"/>
          <w:color w:val="000000" w:themeColor="text1"/>
          <w:szCs w:val="20"/>
          <w:u w:color="000000" w:themeColor="text1"/>
        </w:rPr>
        <w:noBreakHyphen/>
      </w:r>
      <w:r w:rsidRPr="006A3554">
        <w:rPr>
          <w:rFonts w:eastAsia="Times New Roman" w:cs="Times New Roman"/>
          <w:color w:val="000000" w:themeColor="text1"/>
          <w:szCs w:val="20"/>
          <w:u w:color="000000" w:themeColor="text1"/>
        </w:rPr>
        <w:t>required clinical rotation</w:t>
      </w:r>
      <w:r w:rsidRPr="008E3A09">
        <w:rPr>
          <w:rFonts w:eastAsia="Times New Roman" w:cs="Times New Roman"/>
          <w:color w:val="000000" w:themeColor="text1"/>
          <w:szCs w:val="20"/>
          <w:u w:color="000000" w:themeColor="text1"/>
        </w:rPr>
        <w:t>’</w:t>
      </w:r>
      <w:r w:rsidRPr="006A3554">
        <w:rPr>
          <w:rFonts w:eastAsia="Times New Roman" w:cs="Times New Roman"/>
          <w:color w:val="000000" w:themeColor="text1"/>
          <w:szCs w:val="20"/>
          <w:u w:color="000000" w:themeColor="text1"/>
        </w:rPr>
        <w:t xml:space="preserve">, </w:t>
      </w:r>
      <w:r w:rsidRPr="008E3A09">
        <w:rPr>
          <w:rFonts w:eastAsia="Times New Roman" w:cs="Times New Roman"/>
          <w:color w:val="000000" w:themeColor="text1"/>
          <w:szCs w:val="20"/>
          <w:u w:color="000000" w:themeColor="text1"/>
        </w:rPr>
        <w:t>‘</w:t>
      </w:r>
      <w:r w:rsidRPr="006A3554">
        <w:rPr>
          <w:rFonts w:eastAsia="Times New Roman" w:cs="Times New Roman"/>
          <w:color w:val="000000" w:themeColor="text1"/>
          <w:szCs w:val="20"/>
          <w:u w:color="000000" w:themeColor="text1"/>
        </w:rPr>
        <w:t>physician assistant program</w:t>
      </w:r>
      <w:r>
        <w:rPr>
          <w:rFonts w:eastAsia="Times New Roman" w:cs="Times New Roman"/>
          <w:color w:val="000000" w:themeColor="text1"/>
          <w:szCs w:val="20"/>
          <w:u w:color="000000" w:themeColor="text1"/>
        </w:rPr>
        <w:noBreakHyphen/>
      </w:r>
      <w:r w:rsidRPr="006A3554">
        <w:rPr>
          <w:rFonts w:eastAsia="Times New Roman" w:cs="Times New Roman"/>
          <w:color w:val="000000" w:themeColor="text1"/>
          <w:szCs w:val="20"/>
          <w:u w:color="000000" w:themeColor="text1"/>
        </w:rPr>
        <w:t>required clinical rotation</w:t>
      </w:r>
      <w:r w:rsidRPr="008E3A09">
        <w:rPr>
          <w:rFonts w:eastAsia="Times New Roman" w:cs="Times New Roman"/>
          <w:color w:val="000000" w:themeColor="text1"/>
          <w:szCs w:val="20"/>
          <w:u w:color="000000" w:themeColor="text1"/>
        </w:rPr>
        <w:t>’</w:t>
      </w:r>
      <w:r w:rsidRPr="006A3554">
        <w:rPr>
          <w:rFonts w:eastAsia="Times New Roman" w:cs="Times New Roman"/>
          <w:color w:val="000000" w:themeColor="text1"/>
          <w:szCs w:val="20"/>
          <w:u w:color="000000" w:themeColor="text1"/>
        </w:rPr>
        <w:t xml:space="preserve">, or </w:t>
      </w:r>
      <w:r w:rsidRPr="008E3A09">
        <w:rPr>
          <w:rFonts w:eastAsia="Times New Roman" w:cs="Times New Roman"/>
          <w:color w:val="000000" w:themeColor="text1"/>
          <w:szCs w:val="20"/>
          <w:u w:color="000000" w:themeColor="text1"/>
        </w:rPr>
        <w:t>‘</w:t>
      </w:r>
      <w:r w:rsidRPr="006A3554">
        <w:rPr>
          <w:rFonts w:eastAsia="Times New Roman" w:cs="Times New Roman"/>
          <w:color w:val="000000" w:themeColor="text1"/>
          <w:szCs w:val="20"/>
          <w:u w:color="000000" w:themeColor="text1"/>
        </w:rPr>
        <w:t>advanced practice nursing program</w:t>
      </w:r>
      <w:r>
        <w:rPr>
          <w:rFonts w:eastAsia="Times New Roman" w:cs="Times New Roman"/>
          <w:color w:val="000000" w:themeColor="text1"/>
          <w:szCs w:val="20"/>
          <w:u w:color="000000" w:themeColor="text1"/>
        </w:rPr>
        <w:noBreakHyphen/>
      </w:r>
      <w:r w:rsidRPr="006A3554">
        <w:rPr>
          <w:rFonts w:eastAsia="Times New Roman" w:cs="Times New Roman"/>
          <w:color w:val="000000" w:themeColor="text1"/>
          <w:szCs w:val="20"/>
          <w:u w:color="000000" w:themeColor="text1"/>
        </w:rPr>
        <w:t>required clinical rotation</w:t>
      </w:r>
      <w:r w:rsidRPr="008E3A09">
        <w:rPr>
          <w:rFonts w:eastAsia="Times New Roman" w:cs="Times New Roman"/>
          <w:color w:val="000000" w:themeColor="text1"/>
          <w:szCs w:val="20"/>
          <w:u w:color="000000" w:themeColor="text1"/>
        </w:rPr>
        <w:t>’</w:t>
      </w:r>
      <w:r w:rsidRPr="006A3554">
        <w:rPr>
          <w:rFonts w:eastAsia="Times New Roman" w:cs="Times New Roman"/>
          <w:color w:val="000000" w:themeColor="text1"/>
          <w:szCs w:val="20"/>
          <w:u w:color="000000" w:themeColor="text1"/>
        </w:rPr>
        <w:t xml:space="preserve"> means a clinical rotation for a public teaching institution or independent institution of higher learning that:</w:t>
      </w:r>
    </w:p>
    <w:p w:rsidR="0000684F" w:rsidRPr="006A3554" w:rsidRDefault="0000684F" w:rsidP="00006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r w:rsidRPr="006A3554">
        <w:rPr>
          <w:rFonts w:eastAsia="Times New Roman" w:cs="Times New Roman"/>
          <w:color w:val="000000" w:themeColor="text1"/>
          <w:szCs w:val="20"/>
          <w:u w:color="000000" w:themeColor="text1"/>
        </w:rPr>
        <w:tab/>
      </w:r>
      <w:r w:rsidRPr="006A3554">
        <w:rPr>
          <w:rFonts w:eastAsia="Times New Roman" w:cs="Times New Roman"/>
          <w:color w:val="000000" w:themeColor="text1"/>
          <w:szCs w:val="20"/>
          <w:u w:color="000000" w:themeColor="text1"/>
        </w:rPr>
        <w:tab/>
      </w:r>
      <w:r w:rsidRPr="006A3554">
        <w:rPr>
          <w:rFonts w:eastAsia="Times New Roman" w:cs="Times New Roman"/>
          <w:color w:val="000000" w:themeColor="text1"/>
          <w:szCs w:val="20"/>
          <w:u w:color="000000" w:themeColor="text1"/>
        </w:rPr>
        <w:tab/>
        <w:t>(a)</w:t>
      </w:r>
      <w:r w:rsidRPr="006A3554">
        <w:rPr>
          <w:rFonts w:eastAsia="Times New Roman" w:cs="Times New Roman"/>
          <w:color w:val="000000" w:themeColor="text1"/>
          <w:szCs w:val="20"/>
          <w:u w:color="000000" w:themeColor="text1"/>
        </w:rPr>
        <w:tab/>
        <w:t>is established for a student who is enrolled in a South Carolina public teaching institution or an independent institution of higher learning, including:</w:t>
      </w:r>
    </w:p>
    <w:p w:rsidR="0000684F" w:rsidRPr="006A3554" w:rsidRDefault="0000684F" w:rsidP="00006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r w:rsidRPr="006A3554">
        <w:rPr>
          <w:rFonts w:eastAsia="Times New Roman" w:cs="Times New Roman"/>
          <w:color w:val="000000" w:themeColor="text1"/>
          <w:szCs w:val="20"/>
          <w:u w:color="000000" w:themeColor="text1"/>
        </w:rPr>
        <w:tab/>
      </w:r>
      <w:r w:rsidRPr="006A3554">
        <w:rPr>
          <w:rFonts w:eastAsia="Times New Roman" w:cs="Times New Roman"/>
          <w:color w:val="000000" w:themeColor="text1"/>
          <w:szCs w:val="20"/>
          <w:u w:color="000000" w:themeColor="text1"/>
        </w:rPr>
        <w:tab/>
      </w:r>
      <w:r w:rsidRPr="006A3554">
        <w:rPr>
          <w:rFonts w:eastAsia="Times New Roman" w:cs="Times New Roman"/>
          <w:color w:val="000000" w:themeColor="text1"/>
          <w:szCs w:val="20"/>
          <w:u w:color="000000" w:themeColor="text1"/>
        </w:rPr>
        <w:tab/>
      </w:r>
      <w:r w:rsidRPr="006A3554">
        <w:rPr>
          <w:rFonts w:eastAsia="Times New Roman" w:cs="Times New Roman"/>
          <w:color w:val="000000" w:themeColor="text1"/>
          <w:szCs w:val="20"/>
          <w:u w:color="000000" w:themeColor="text1"/>
        </w:rPr>
        <w:tab/>
        <w:t>(i)</w:t>
      </w:r>
      <w:r w:rsidRPr="006A3554">
        <w:rPr>
          <w:rFonts w:eastAsia="Times New Roman" w:cs="Times New Roman"/>
          <w:color w:val="000000" w:themeColor="text1"/>
          <w:szCs w:val="20"/>
          <w:u w:color="000000" w:themeColor="text1"/>
        </w:rPr>
        <w:tab/>
      </w:r>
      <w:r w:rsidRPr="006A3554">
        <w:rPr>
          <w:rFonts w:eastAsia="Times New Roman" w:cs="Times New Roman"/>
          <w:color w:val="000000" w:themeColor="text1"/>
          <w:szCs w:val="20"/>
          <w:u w:color="000000" w:themeColor="text1"/>
        </w:rPr>
        <w:tab/>
        <w:t>medical school;</w:t>
      </w:r>
    </w:p>
    <w:p w:rsidR="0000684F" w:rsidRPr="006A3554" w:rsidRDefault="0000684F" w:rsidP="00006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r w:rsidRPr="006A3554">
        <w:rPr>
          <w:rFonts w:eastAsia="Times New Roman" w:cs="Times New Roman"/>
          <w:color w:val="000000" w:themeColor="text1"/>
          <w:szCs w:val="20"/>
          <w:u w:color="000000" w:themeColor="text1"/>
        </w:rPr>
        <w:tab/>
      </w:r>
      <w:r w:rsidRPr="006A3554">
        <w:rPr>
          <w:rFonts w:eastAsia="Times New Roman" w:cs="Times New Roman"/>
          <w:color w:val="000000" w:themeColor="text1"/>
          <w:szCs w:val="20"/>
          <w:u w:color="000000" w:themeColor="text1"/>
        </w:rPr>
        <w:tab/>
      </w:r>
      <w:r w:rsidRPr="006A3554">
        <w:rPr>
          <w:rFonts w:eastAsia="Times New Roman" w:cs="Times New Roman"/>
          <w:color w:val="000000" w:themeColor="text1"/>
          <w:szCs w:val="20"/>
          <w:u w:color="000000" w:themeColor="text1"/>
        </w:rPr>
        <w:tab/>
      </w:r>
      <w:r w:rsidRPr="006A3554">
        <w:rPr>
          <w:rFonts w:eastAsia="Times New Roman" w:cs="Times New Roman"/>
          <w:color w:val="000000" w:themeColor="text1"/>
          <w:szCs w:val="20"/>
          <w:u w:color="000000" w:themeColor="text1"/>
        </w:rPr>
        <w:tab/>
        <w:t>(ii)</w:t>
      </w:r>
      <w:r w:rsidRPr="006A3554">
        <w:rPr>
          <w:rFonts w:eastAsia="Times New Roman" w:cs="Times New Roman"/>
          <w:color w:val="000000" w:themeColor="text1"/>
          <w:szCs w:val="20"/>
          <w:u w:color="000000" w:themeColor="text1"/>
        </w:rPr>
        <w:tab/>
        <w:t>a physician assistant program; and</w:t>
      </w:r>
    </w:p>
    <w:p w:rsidR="0000684F" w:rsidRPr="006A3554" w:rsidRDefault="0000684F" w:rsidP="00006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r w:rsidRPr="006A3554">
        <w:rPr>
          <w:rFonts w:eastAsia="Times New Roman" w:cs="Times New Roman"/>
          <w:color w:val="000000" w:themeColor="text1"/>
          <w:szCs w:val="20"/>
          <w:u w:color="000000" w:themeColor="text1"/>
        </w:rPr>
        <w:tab/>
      </w:r>
      <w:r w:rsidRPr="006A3554">
        <w:rPr>
          <w:rFonts w:eastAsia="Times New Roman" w:cs="Times New Roman"/>
          <w:color w:val="000000" w:themeColor="text1"/>
          <w:szCs w:val="20"/>
          <w:u w:color="000000" w:themeColor="text1"/>
        </w:rPr>
        <w:tab/>
      </w:r>
      <w:r w:rsidRPr="006A3554">
        <w:rPr>
          <w:rFonts w:eastAsia="Times New Roman" w:cs="Times New Roman"/>
          <w:color w:val="000000" w:themeColor="text1"/>
          <w:szCs w:val="20"/>
          <w:u w:color="000000" w:themeColor="text1"/>
        </w:rPr>
        <w:tab/>
      </w:r>
      <w:r w:rsidRPr="006A3554">
        <w:rPr>
          <w:rFonts w:eastAsia="Times New Roman" w:cs="Times New Roman"/>
          <w:color w:val="000000" w:themeColor="text1"/>
          <w:szCs w:val="20"/>
          <w:u w:color="000000" w:themeColor="text1"/>
        </w:rPr>
        <w:tab/>
        <w:t>(iii)</w:t>
      </w:r>
      <w:r w:rsidRPr="006A3554">
        <w:rPr>
          <w:rFonts w:eastAsia="Times New Roman" w:cs="Times New Roman"/>
          <w:color w:val="000000" w:themeColor="text1"/>
          <w:szCs w:val="20"/>
          <w:u w:color="000000" w:themeColor="text1"/>
        </w:rPr>
        <w:tab/>
        <w:t>an advanced practice nursing program; and</w:t>
      </w:r>
    </w:p>
    <w:p w:rsidR="0000684F" w:rsidRPr="006A3554" w:rsidRDefault="0000684F" w:rsidP="00006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r w:rsidRPr="006A3554">
        <w:rPr>
          <w:rFonts w:eastAsia="Times New Roman" w:cs="Times New Roman"/>
          <w:color w:val="000000" w:themeColor="text1"/>
          <w:szCs w:val="20"/>
          <w:u w:color="000000" w:themeColor="text1"/>
        </w:rPr>
        <w:tab/>
      </w:r>
      <w:r w:rsidRPr="006A3554">
        <w:rPr>
          <w:rFonts w:eastAsia="Times New Roman" w:cs="Times New Roman"/>
          <w:color w:val="000000" w:themeColor="text1"/>
          <w:szCs w:val="20"/>
          <w:u w:color="000000" w:themeColor="text1"/>
        </w:rPr>
        <w:tab/>
      </w:r>
      <w:r w:rsidRPr="006A3554">
        <w:rPr>
          <w:rFonts w:eastAsia="Times New Roman" w:cs="Times New Roman"/>
          <w:color w:val="000000" w:themeColor="text1"/>
          <w:szCs w:val="20"/>
          <w:u w:color="000000" w:themeColor="text1"/>
        </w:rPr>
        <w:tab/>
        <w:t>(b)</w:t>
      </w:r>
      <w:r w:rsidRPr="006A3554">
        <w:rPr>
          <w:rFonts w:eastAsia="Times New Roman" w:cs="Times New Roman"/>
          <w:color w:val="000000" w:themeColor="text1"/>
          <w:szCs w:val="20"/>
          <w:u w:color="000000" w:themeColor="text1"/>
        </w:rPr>
        <w:tab/>
        <w:t>includes a minimum of one hundred sixty hours of instruction in one of the following clinical settings:</w:t>
      </w:r>
    </w:p>
    <w:p w:rsidR="0000684F" w:rsidRPr="006A3554" w:rsidRDefault="0000684F" w:rsidP="00006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r w:rsidRPr="006A3554">
        <w:rPr>
          <w:rFonts w:eastAsia="Times New Roman" w:cs="Times New Roman"/>
          <w:color w:val="000000" w:themeColor="text1"/>
          <w:szCs w:val="20"/>
          <w:u w:color="000000" w:themeColor="text1"/>
        </w:rPr>
        <w:tab/>
      </w:r>
      <w:r w:rsidRPr="006A3554">
        <w:rPr>
          <w:rFonts w:eastAsia="Times New Roman" w:cs="Times New Roman"/>
          <w:color w:val="000000" w:themeColor="text1"/>
          <w:szCs w:val="20"/>
          <w:u w:color="000000" w:themeColor="text1"/>
        </w:rPr>
        <w:tab/>
      </w:r>
      <w:r w:rsidRPr="006A3554">
        <w:rPr>
          <w:rFonts w:eastAsia="Times New Roman" w:cs="Times New Roman"/>
          <w:color w:val="000000" w:themeColor="text1"/>
          <w:szCs w:val="20"/>
          <w:u w:color="000000" w:themeColor="text1"/>
        </w:rPr>
        <w:tab/>
      </w:r>
      <w:r w:rsidRPr="006A3554">
        <w:rPr>
          <w:rFonts w:eastAsia="Times New Roman" w:cs="Times New Roman"/>
          <w:color w:val="000000" w:themeColor="text1"/>
          <w:szCs w:val="20"/>
          <w:u w:color="000000" w:themeColor="text1"/>
        </w:rPr>
        <w:tab/>
        <w:t>(i)</w:t>
      </w:r>
      <w:r w:rsidRPr="006A3554">
        <w:rPr>
          <w:rFonts w:eastAsia="Times New Roman" w:cs="Times New Roman"/>
          <w:color w:val="000000" w:themeColor="text1"/>
          <w:szCs w:val="20"/>
          <w:u w:color="000000" w:themeColor="text1"/>
        </w:rPr>
        <w:tab/>
      </w:r>
      <w:r w:rsidRPr="006A3554">
        <w:rPr>
          <w:rFonts w:eastAsia="Times New Roman" w:cs="Times New Roman"/>
          <w:color w:val="000000" w:themeColor="text1"/>
          <w:szCs w:val="20"/>
          <w:u w:color="000000" w:themeColor="text1"/>
        </w:rPr>
        <w:tab/>
        <w:t>family medicine;</w:t>
      </w:r>
    </w:p>
    <w:p w:rsidR="0000684F" w:rsidRPr="006A3554" w:rsidRDefault="0000684F" w:rsidP="00006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r w:rsidRPr="006A3554">
        <w:rPr>
          <w:rFonts w:eastAsia="Times New Roman" w:cs="Times New Roman"/>
          <w:color w:val="000000" w:themeColor="text1"/>
          <w:szCs w:val="20"/>
          <w:u w:color="000000" w:themeColor="text1"/>
        </w:rPr>
        <w:tab/>
      </w:r>
      <w:r w:rsidRPr="006A3554">
        <w:rPr>
          <w:rFonts w:eastAsia="Times New Roman" w:cs="Times New Roman"/>
          <w:color w:val="000000" w:themeColor="text1"/>
          <w:szCs w:val="20"/>
          <w:u w:color="000000" w:themeColor="text1"/>
        </w:rPr>
        <w:tab/>
      </w:r>
      <w:r w:rsidRPr="006A3554">
        <w:rPr>
          <w:rFonts w:eastAsia="Times New Roman" w:cs="Times New Roman"/>
          <w:color w:val="000000" w:themeColor="text1"/>
          <w:szCs w:val="20"/>
          <w:u w:color="000000" w:themeColor="text1"/>
        </w:rPr>
        <w:tab/>
      </w:r>
      <w:r w:rsidRPr="006A3554">
        <w:rPr>
          <w:rFonts w:eastAsia="Times New Roman" w:cs="Times New Roman"/>
          <w:color w:val="000000" w:themeColor="text1"/>
          <w:szCs w:val="20"/>
          <w:u w:color="000000" w:themeColor="text1"/>
        </w:rPr>
        <w:tab/>
        <w:t>(ii)</w:t>
      </w:r>
      <w:r w:rsidRPr="006A3554">
        <w:rPr>
          <w:rFonts w:eastAsia="Times New Roman" w:cs="Times New Roman"/>
          <w:color w:val="000000" w:themeColor="text1"/>
          <w:szCs w:val="20"/>
          <w:u w:color="000000" w:themeColor="text1"/>
        </w:rPr>
        <w:tab/>
        <w:t xml:space="preserve">internal medicine; </w:t>
      </w:r>
    </w:p>
    <w:p w:rsidR="0000684F" w:rsidRPr="006A3554" w:rsidRDefault="0000684F" w:rsidP="00006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r w:rsidRPr="006A3554">
        <w:rPr>
          <w:rFonts w:eastAsia="Times New Roman" w:cs="Times New Roman"/>
          <w:color w:val="000000" w:themeColor="text1"/>
          <w:szCs w:val="20"/>
          <w:u w:color="000000" w:themeColor="text1"/>
        </w:rPr>
        <w:tab/>
      </w:r>
      <w:r w:rsidRPr="006A3554">
        <w:rPr>
          <w:rFonts w:eastAsia="Times New Roman" w:cs="Times New Roman"/>
          <w:color w:val="000000" w:themeColor="text1"/>
          <w:szCs w:val="20"/>
          <w:u w:color="000000" w:themeColor="text1"/>
        </w:rPr>
        <w:tab/>
      </w:r>
      <w:r w:rsidRPr="006A3554">
        <w:rPr>
          <w:rFonts w:eastAsia="Times New Roman" w:cs="Times New Roman"/>
          <w:color w:val="000000" w:themeColor="text1"/>
          <w:szCs w:val="20"/>
          <w:u w:color="000000" w:themeColor="text1"/>
        </w:rPr>
        <w:tab/>
      </w:r>
      <w:r w:rsidRPr="006A3554">
        <w:rPr>
          <w:rFonts w:eastAsia="Times New Roman" w:cs="Times New Roman"/>
          <w:color w:val="000000" w:themeColor="text1"/>
          <w:szCs w:val="20"/>
          <w:u w:color="000000" w:themeColor="text1"/>
        </w:rPr>
        <w:tab/>
        <w:t>(iii)</w:t>
      </w:r>
      <w:r w:rsidRPr="006A3554">
        <w:rPr>
          <w:rFonts w:eastAsia="Times New Roman" w:cs="Times New Roman"/>
          <w:color w:val="000000" w:themeColor="text1"/>
          <w:szCs w:val="20"/>
          <w:u w:color="000000" w:themeColor="text1"/>
        </w:rPr>
        <w:tab/>
        <w:t>pediatrics;</w:t>
      </w:r>
    </w:p>
    <w:p w:rsidR="0000684F" w:rsidRPr="006A3554" w:rsidRDefault="0000684F" w:rsidP="00006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r w:rsidRPr="006A3554">
        <w:rPr>
          <w:rFonts w:eastAsia="Times New Roman" w:cs="Times New Roman"/>
          <w:color w:val="000000" w:themeColor="text1"/>
          <w:szCs w:val="20"/>
          <w:u w:color="000000" w:themeColor="text1"/>
        </w:rPr>
        <w:tab/>
      </w:r>
      <w:r w:rsidRPr="006A3554">
        <w:rPr>
          <w:rFonts w:eastAsia="Times New Roman" w:cs="Times New Roman"/>
          <w:color w:val="000000" w:themeColor="text1"/>
          <w:szCs w:val="20"/>
          <w:u w:color="000000" w:themeColor="text1"/>
        </w:rPr>
        <w:tab/>
      </w:r>
      <w:r w:rsidRPr="006A3554">
        <w:rPr>
          <w:rFonts w:eastAsia="Times New Roman" w:cs="Times New Roman"/>
          <w:color w:val="000000" w:themeColor="text1"/>
          <w:szCs w:val="20"/>
          <w:u w:color="000000" w:themeColor="text1"/>
        </w:rPr>
        <w:tab/>
      </w:r>
      <w:r w:rsidRPr="006A3554">
        <w:rPr>
          <w:rFonts w:eastAsia="Times New Roman" w:cs="Times New Roman"/>
          <w:color w:val="000000" w:themeColor="text1"/>
          <w:szCs w:val="20"/>
          <w:u w:color="000000" w:themeColor="text1"/>
        </w:rPr>
        <w:tab/>
        <w:t>(iv)</w:t>
      </w:r>
      <w:r w:rsidRPr="006A3554">
        <w:rPr>
          <w:rFonts w:eastAsia="Times New Roman" w:cs="Times New Roman"/>
          <w:color w:val="000000" w:themeColor="text1"/>
          <w:szCs w:val="20"/>
          <w:u w:color="000000" w:themeColor="text1"/>
        </w:rPr>
        <w:tab/>
        <w:t>obstetrics and gynecology;</w:t>
      </w:r>
    </w:p>
    <w:p w:rsidR="0000684F" w:rsidRPr="006A3554" w:rsidRDefault="0000684F" w:rsidP="00006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r w:rsidRPr="006A3554">
        <w:rPr>
          <w:rFonts w:eastAsia="Times New Roman" w:cs="Times New Roman"/>
          <w:color w:val="000000" w:themeColor="text1"/>
          <w:szCs w:val="20"/>
          <w:u w:color="000000" w:themeColor="text1"/>
        </w:rPr>
        <w:tab/>
      </w:r>
      <w:r w:rsidRPr="006A3554">
        <w:rPr>
          <w:rFonts w:eastAsia="Times New Roman" w:cs="Times New Roman"/>
          <w:color w:val="000000" w:themeColor="text1"/>
          <w:szCs w:val="20"/>
          <w:u w:color="000000" w:themeColor="text1"/>
        </w:rPr>
        <w:tab/>
      </w:r>
      <w:r w:rsidRPr="006A3554">
        <w:rPr>
          <w:rFonts w:eastAsia="Times New Roman" w:cs="Times New Roman"/>
          <w:color w:val="000000" w:themeColor="text1"/>
          <w:szCs w:val="20"/>
          <w:u w:color="000000" w:themeColor="text1"/>
        </w:rPr>
        <w:tab/>
      </w:r>
      <w:r w:rsidRPr="006A3554">
        <w:rPr>
          <w:rFonts w:eastAsia="Times New Roman" w:cs="Times New Roman"/>
          <w:color w:val="000000" w:themeColor="text1"/>
          <w:szCs w:val="20"/>
          <w:u w:color="000000" w:themeColor="text1"/>
        </w:rPr>
        <w:tab/>
        <w:t>(v)</w:t>
      </w:r>
      <w:r w:rsidRPr="006A3554">
        <w:rPr>
          <w:rFonts w:eastAsia="Times New Roman" w:cs="Times New Roman"/>
          <w:color w:val="000000" w:themeColor="text1"/>
          <w:szCs w:val="20"/>
          <w:u w:color="000000" w:themeColor="text1"/>
        </w:rPr>
        <w:tab/>
        <w:t>emergency medicine;</w:t>
      </w:r>
    </w:p>
    <w:p w:rsidR="0000684F" w:rsidRPr="006A3554" w:rsidRDefault="0000684F" w:rsidP="00006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r w:rsidRPr="006A3554">
        <w:rPr>
          <w:rFonts w:eastAsia="Times New Roman" w:cs="Times New Roman"/>
          <w:color w:val="000000" w:themeColor="text1"/>
          <w:szCs w:val="20"/>
          <w:u w:color="000000" w:themeColor="text1"/>
        </w:rPr>
        <w:tab/>
      </w:r>
      <w:r w:rsidRPr="006A3554">
        <w:rPr>
          <w:rFonts w:eastAsia="Times New Roman" w:cs="Times New Roman"/>
          <w:color w:val="000000" w:themeColor="text1"/>
          <w:szCs w:val="20"/>
          <w:u w:color="000000" w:themeColor="text1"/>
        </w:rPr>
        <w:tab/>
      </w:r>
      <w:r w:rsidRPr="006A3554">
        <w:rPr>
          <w:rFonts w:eastAsia="Times New Roman" w:cs="Times New Roman"/>
          <w:color w:val="000000" w:themeColor="text1"/>
          <w:szCs w:val="20"/>
          <w:u w:color="000000" w:themeColor="text1"/>
        </w:rPr>
        <w:tab/>
      </w:r>
      <w:r w:rsidRPr="006A3554">
        <w:rPr>
          <w:rFonts w:eastAsia="Times New Roman" w:cs="Times New Roman"/>
          <w:color w:val="000000" w:themeColor="text1"/>
          <w:szCs w:val="20"/>
          <w:u w:color="000000" w:themeColor="text1"/>
        </w:rPr>
        <w:tab/>
        <w:t>(vi)</w:t>
      </w:r>
      <w:r w:rsidRPr="006A3554">
        <w:rPr>
          <w:rFonts w:eastAsia="Times New Roman" w:cs="Times New Roman"/>
          <w:color w:val="000000" w:themeColor="text1"/>
          <w:szCs w:val="20"/>
          <w:u w:color="000000" w:themeColor="text1"/>
        </w:rPr>
        <w:tab/>
        <w:t>psychiatry; or</w:t>
      </w:r>
    </w:p>
    <w:p w:rsidR="0000684F" w:rsidRPr="006A3554" w:rsidRDefault="0000684F" w:rsidP="00006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r w:rsidRPr="006A3554">
        <w:rPr>
          <w:rFonts w:eastAsia="Times New Roman" w:cs="Times New Roman"/>
          <w:color w:val="000000" w:themeColor="text1"/>
          <w:szCs w:val="20"/>
          <w:u w:color="000000" w:themeColor="text1"/>
        </w:rPr>
        <w:tab/>
      </w:r>
      <w:r w:rsidRPr="006A3554">
        <w:rPr>
          <w:rFonts w:eastAsia="Times New Roman" w:cs="Times New Roman"/>
          <w:color w:val="000000" w:themeColor="text1"/>
          <w:szCs w:val="20"/>
          <w:u w:color="000000" w:themeColor="text1"/>
        </w:rPr>
        <w:tab/>
      </w:r>
      <w:r w:rsidRPr="006A3554">
        <w:rPr>
          <w:rFonts w:eastAsia="Times New Roman" w:cs="Times New Roman"/>
          <w:color w:val="000000" w:themeColor="text1"/>
          <w:szCs w:val="20"/>
          <w:u w:color="000000" w:themeColor="text1"/>
        </w:rPr>
        <w:tab/>
      </w:r>
      <w:r w:rsidRPr="006A3554">
        <w:rPr>
          <w:rFonts w:eastAsia="Times New Roman" w:cs="Times New Roman"/>
          <w:color w:val="000000" w:themeColor="text1"/>
          <w:szCs w:val="20"/>
          <w:u w:color="000000" w:themeColor="text1"/>
        </w:rPr>
        <w:tab/>
        <w:t>(vii)</w:t>
      </w:r>
      <w:r w:rsidRPr="006A3554">
        <w:rPr>
          <w:rFonts w:eastAsia="Times New Roman" w:cs="Times New Roman"/>
          <w:color w:val="000000" w:themeColor="text1"/>
          <w:szCs w:val="20"/>
          <w:u w:color="000000" w:themeColor="text1"/>
        </w:rPr>
        <w:tab/>
        <w:t>general surgery under the guidance of a physician, advanced practice registered nurse, or physician assistant.</w:t>
      </w:r>
    </w:p>
    <w:p w:rsidR="0000684F" w:rsidRPr="006A3554" w:rsidRDefault="0000684F" w:rsidP="00006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r w:rsidRPr="006A3554">
        <w:rPr>
          <w:rFonts w:eastAsia="Times New Roman" w:cs="Times New Roman"/>
          <w:color w:val="000000" w:themeColor="text1"/>
          <w:szCs w:val="20"/>
          <w:u w:color="000000" w:themeColor="text1"/>
        </w:rPr>
        <w:tab/>
      </w:r>
      <w:r w:rsidRPr="006A3554">
        <w:rPr>
          <w:rFonts w:eastAsia="Times New Roman" w:cs="Times New Roman"/>
          <w:color w:val="000000" w:themeColor="text1"/>
          <w:szCs w:val="20"/>
          <w:u w:color="000000" w:themeColor="text1"/>
        </w:rPr>
        <w:tab/>
        <w:t>(3)</w:t>
      </w:r>
      <w:r w:rsidRPr="006A3554">
        <w:rPr>
          <w:rFonts w:eastAsia="Times New Roman" w:cs="Times New Roman"/>
          <w:color w:val="000000" w:themeColor="text1"/>
          <w:szCs w:val="20"/>
          <w:u w:color="000000" w:themeColor="text1"/>
        </w:rPr>
        <w:tab/>
      </w:r>
      <w:r w:rsidRPr="008E3A09">
        <w:rPr>
          <w:rFonts w:eastAsia="Times New Roman" w:cs="Times New Roman"/>
          <w:color w:val="000000" w:themeColor="text1"/>
          <w:szCs w:val="20"/>
          <w:u w:color="000000" w:themeColor="text1"/>
        </w:rPr>
        <w:t>‘</w:t>
      </w:r>
      <w:r w:rsidRPr="006A3554">
        <w:rPr>
          <w:rFonts w:eastAsia="Times New Roman" w:cs="Times New Roman"/>
          <w:color w:val="000000" w:themeColor="text1"/>
          <w:szCs w:val="20"/>
          <w:u w:color="000000" w:themeColor="text1"/>
        </w:rPr>
        <w:t>Preceptor</w:t>
      </w:r>
      <w:r w:rsidRPr="008E3A09">
        <w:rPr>
          <w:rFonts w:eastAsia="Times New Roman" w:cs="Times New Roman"/>
          <w:color w:val="000000" w:themeColor="text1"/>
          <w:szCs w:val="20"/>
          <w:u w:color="000000" w:themeColor="text1"/>
        </w:rPr>
        <w:t>’</w:t>
      </w:r>
      <w:r w:rsidRPr="006A3554">
        <w:rPr>
          <w:rFonts w:eastAsia="Times New Roman" w:cs="Times New Roman"/>
          <w:color w:val="000000" w:themeColor="text1"/>
          <w:szCs w:val="20"/>
          <w:u w:color="000000" w:themeColor="text1"/>
        </w:rPr>
        <w:t xml:space="preserve"> means a physician, advanced practice nurse practitioner, or physician assistant who provides supervision and instruction during student clinical training experiences, is otherwise not compensated for doing so, and provides a minimum of two required clinical rotations within a calendar year.</w:t>
      </w:r>
    </w:p>
    <w:p w:rsidR="0000684F" w:rsidRPr="006A3554" w:rsidRDefault="0000684F" w:rsidP="00006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r w:rsidRPr="006A3554">
        <w:rPr>
          <w:rFonts w:eastAsia="Times New Roman" w:cs="Times New Roman"/>
          <w:color w:val="000000" w:themeColor="text1"/>
          <w:szCs w:val="20"/>
          <w:u w:color="000000" w:themeColor="text1"/>
        </w:rPr>
        <w:tab/>
        <w:t>(B)(1)</w:t>
      </w:r>
      <w:r w:rsidRPr="006A3554">
        <w:rPr>
          <w:rFonts w:eastAsia="Times New Roman" w:cs="Times New Roman"/>
          <w:color w:val="000000" w:themeColor="text1"/>
          <w:szCs w:val="20"/>
          <w:u w:color="000000" w:themeColor="text1"/>
        </w:rPr>
        <w:tab/>
        <w:t>There is allowed an income tax credit for each clinical rotation a physician serves as the preceptor for a medical school</w:t>
      </w:r>
      <w:r>
        <w:rPr>
          <w:rFonts w:eastAsia="Times New Roman" w:cs="Times New Roman"/>
          <w:color w:val="000000" w:themeColor="text1"/>
          <w:szCs w:val="20"/>
          <w:u w:color="000000" w:themeColor="text1"/>
        </w:rPr>
        <w:noBreakHyphen/>
      </w:r>
      <w:r w:rsidRPr="006A3554">
        <w:rPr>
          <w:rFonts w:eastAsia="Times New Roman" w:cs="Times New Roman"/>
          <w:color w:val="000000" w:themeColor="text1"/>
          <w:szCs w:val="20"/>
          <w:u w:color="000000" w:themeColor="text1"/>
        </w:rPr>
        <w:t>required clinical rotation, advanced practice nursing program</w:t>
      </w:r>
      <w:r>
        <w:rPr>
          <w:rFonts w:eastAsia="Times New Roman" w:cs="Times New Roman"/>
          <w:color w:val="000000" w:themeColor="text1"/>
          <w:szCs w:val="20"/>
          <w:u w:color="000000" w:themeColor="text1"/>
        </w:rPr>
        <w:noBreakHyphen/>
      </w:r>
      <w:r w:rsidRPr="006A3554">
        <w:rPr>
          <w:rFonts w:eastAsia="Times New Roman" w:cs="Times New Roman"/>
          <w:color w:val="000000" w:themeColor="text1"/>
          <w:szCs w:val="20"/>
          <w:u w:color="000000" w:themeColor="text1"/>
        </w:rPr>
        <w:t>required clinical rotation, and physician assistant program</w:t>
      </w:r>
      <w:r>
        <w:rPr>
          <w:rFonts w:eastAsia="Times New Roman" w:cs="Times New Roman"/>
          <w:color w:val="000000" w:themeColor="text1"/>
          <w:szCs w:val="20"/>
          <w:u w:color="000000" w:themeColor="text1"/>
        </w:rPr>
        <w:noBreakHyphen/>
      </w:r>
      <w:r w:rsidRPr="006A3554">
        <w:rPr>
          <w:rFonts w:eastAsia="Times New Roman" w:cs="Times New Roman"/>
          <w:color w:val="000000" w:themeColor="text1"/>
          <w:szCs w:val="20"/>
          <w:u w:color="000000" w:themeColor="text1"/>
        </w:rPr>
        <w:t>required clinical rotation.</w:t>
      </w:r>
    </w:p>
    <w:p w:rsidR="0000684F" w:rsidRPr="006A3554" w:rsidRDefault="0000684F" w:rsidP="00006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r w:rsidRPr="006A3554">
        <w:rPr>
          <w:rFonts w:eastAsia="Times New Roman" w:cs="Times New Roman"/>
          <w:color w:val="000000" w:themeColor="text1"/>
          <w:szCs w:val="20"/>
          <w:u w:color="000000" w:themeColor="text1"/>
        </w:rPr>
        <w:tab/>
      </w:r>
      <w:r w:rsidRPr="006A3554">
        <w:rPr>
          <w:rFonts w:eastAsia="Times New Roman" w:cs="Times New Roman"/>
          <w:color w:val="000000" w:themeColor="text1"/>
          <w:szCs w:val="20"/>
          <w:u w:color="000000" w:themeColor="text1"/>
        </w:rPr>
        <w:tab/>
        <w:t>(2)</w:t>
      </w:r>
      <w:r w:rsidRPr="006A3554">
        <w:rPr>
          <w:rFonts w:eastAsia="Times New Roman" w:cs="Times New Roman"/>
          <w:color w:val="000000" w:themeColor="text1"/>
          <w:szCs w:val="20"/>
          <w:u w:color="000000" w:themeColor="text1"/>
        </w:rPr>
        <w:tab/>
        <w:t>If at least fifty percent of the physician</w:t>
      </w:r>
      <w:r w:rsidRPr="008E3A09">
        <w:rPr>
          <w:rFonts w:eastAsia="Times New Roman" w:cs="Times New Roman"/>
          <w:color w:val="000000" w:themeColor="text1"/>
          <w:szCs w:val="20"/>
          <w:u w:color="000000" w:themeColor="text1"/>
        </w:rPr>
        <w:t>’</w:t>
      </w:r>
      <w:r w:rsidRPr="006A3554">
        <w:rPr>
          <w:rFonts w:eastAsia="Times New Roman" w:cs="Times New Roman"/>
          <w:color w:val="000000" w:themeColor="text1"/>
          <w:szCs w:val="20"/>
          <w:u w:color="000000" w:themeColor="text1"/>
        </w:rPr>
        <w:t>s practice consists of a combined total of Medicaid insured, Medicare insured, and self</w:t>
      </w:r>
      <w:r>
        <w:rPr>
          <w:rFonts w:eastAsia="Times New Roman" w:cs="Times New Roman"/>
          <w:color w:val="000000" w:themeColor="text1"/>
          <w:szCs w:val="20"/>
          <w:u w:color="000000" w:themeColor="text1"/>
        </w:rPr>
        <w:noBreakHyphen/>
      </w:r>
      <w:r w:rsidRPr="006A3554">
        <w:rPr>
          <w:rFonts w:eastAsia="Times New Roman" w:cs="Times New Roman"/>
          <w:color w:val="000000" w:themeColor="text1"/>
          <w:szCs w:val="20"/>
          <w:u w:color="000000" w:themeColor="text1"/>
        </w:rPr>
        <w:t>pay patients, then the credit is equal to one thousand dollars for each rotation served, not to exceed four thousand dollars a year.</w:t>
      </w:r>
    </w:p>
    <w:p w:rsidR="0000684F" w:rsidRPr="006A3554" w:rsidRDefault="0000684F" w:rsidP="00006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r w:rsidRPr="006A3554">
        <w:rPr>
          <w:rFonts w:eastAsia="Times New Roman" w:cs="Times New Roman"/>
          <w:color w:val="000000" w:themeColor="text1"/>
          <w:szCs w:val="20"/>
          <w:u w:color="000000" w:themeColor="text1"/>
        </w:rPr>
        <w:lastRenderedPageBreak/>
        <w:tab/>
      </w:r>
      <w:r w:rsidRPr="006A3554">
        <w:rPr>
          <w:rFonts w:eastAsia="Times New Roman" w:cs="Times New Roman"/>
          <w:color w:val="000000" w:themeColor="text1"/>
          <w:szCs w:val="20"/>
          <w:u w:color="000000" w:themeColor="text1"/>
        </w:rPr>
        <w:tab/>
        <w:t>(3)</w:t>
      </w:r>
      <w:r w:rsidRPr="006A3554">
        <w:rPr>
          <w:rFonts w:eastAsia="Times New Roman" w:cs="Times New Roman"/>
          <w:color w:val="000000" w:themeColor="text1"/>
          <w:szCs w:val="20"/>
          <w:u w:color="000000" w:themeColor="text1"/>
        </w:rPr>
        <w:tab/>
        <w:t>If at least thirty percent of the physician</w:t>
      </w:r>
      <w:r w:rsidRPr="008E3A09">
        <w:rPr>
          <w:rFonts w:eastAsia="Times New Roman" w:cs="Times New Roman"/>
          <w:color w:val="000000" w:themeColor="text1"/>
          <w:szCs w:val="20"/>
          <w:u w:color="000000" w:themeColor="text1"/>
        </w:rPr>
        <w:t>’</w:t>
      </w:r>
      <w:r w:rsidRPr="006A3554">
        <w:rPr>
          <w:rFonts w:eastAsia="Times New Roman" w:cs="Times New Roman"/>
          <w:color w:val="000000" w:themeColor="text1"/>
          <w:szCs w:val="20"/>
          <w:u w:color="000000" w:themeColor="text1"/>
        </w:rPr>
        <w:t>s practice consists of a combined total of Medicaid insured, Medicare insured, and self</w:t>
      </w:r>
      <w:r>
        <w:rPr>
          <w:rFonts w:eastAsia="Times New Roman" w:cs="Times New Roman"/>
          <w:color w:val="000000" w:themeColor="text1"/>
          <w:szCs w:val="20"/>
          <w:u w:color="000000" w:themeColor="text1"/>
        </w:rPr>
        <w:noBreakHyphen/>
      </w:r>
      <w:r w:rsidRPr="006A3554">
        <w:rPr>
          <w:rFonts w:eastAsia="Times New Roman" w:cs="Times New Roman"/>
          <w:color w:val="000000" w:themeColor="text1"/>
          <w:szCs w:val="20"/>
          <w:u w:color="000000" w:themeColor="text1"/>
        </w:rPr>
        <w:t>pay patients, then the credit is equal to seven hundred fifty dollars for each rotation served, not to exceed three thousand dollars a year.</w:t>
      </w:r>
    </w:p>
    <w:p w:rsidR="0000684F" w:rsidRPr="006A3554" w:rsidRDefault="0000684F" w:rsidP="00006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r w:rsidRPr="006A3554">
        <w:rPr>
          <w:rFonts w:eastAsia="Times New Roman" w:cs="Times New Roman"/>
          <w:color w:val="000000" w:themeColor="text1"/>
          <w:szCs w:val="20"/>
          <w:u w:color="000000" w:themeColor="text1"/>
        </w:rPr>
        <w:tab/>
      </w:r>
      <w:r w:rsidRPr="006A3554">
        <w:rPr>
          <w:rFonts w:eastAsia="Times New Roman" w:cs="Times New Roman"/>
          <w:color w:val="000000" w:themeColor="text1"/>
          <w:szCs w:val="20"/>
          <w:u w:color="000000" w:themeColor="text1"/>
        </w:rPr>
        <w:tab/>
        <w:t>(4)</w:t>
      </w:r>
      <w:r w:rsidRPr="006A3554">
        <w:rPr>
          <w:rFonts w:eastAsia="Times New Roman" w:cs="Times New Roman"/>
          <w:color w:val="000000" w:themeColor="text1"/>
          <w:szCs w:val="20"/>
          <w:u w:color="000000" w:themeColor="text1"/>
        </w:rPr>
        <w:tab/>
        <w:t>If less than thirty percent of the physician</w:t>
      </w:r>
      <w:r w:rsidRPr="008E3A09">
        <w:rPr>
          <w:rFonts w:eastAsia="Times New Roman" w:cs="Times New Roman"/>
          <w:color w:val="000000" w:themeColor="text1"/>
          <w:szCs w:val="20"/>
          <w:u w:color="000000" w:themeColor="text1"/>
        </w:rPr>
        <w:t>’</w:t>
      </w:r>
      <w:r w:rsidRPr="006A3554">
        <w:rPr>
          <w:rFonts w:eastAsia="Times New Roman" w:cs="Times New Roman"/>
          <w:color w:val="000000" w:themeColor="text1"/>
          <w:szCs w:val="20"/>
          <w:u w:color="000000" w:themeColor="text1"/>
        </w:rPr>
        <w:t>s practice consists of a combined total of Medicaid insured, Medicare insured, and self</w:t>
      </w:r>
      <w:r>
        <w:rPr>
          <w:rFonts w:eastAsia="Times New Roman" w:cs="Times New Roman"/>
          <w:color w:val="000000" w:themeColor="text1"/>
          <w:szCs w:val="20"/>
          <w:u w:color="000000" w:themeColor="text1"/>
        </w:rPr>
        <w:noBreakHyphen/>
      </w:r>
      <w:r w:rsidRPr="006A3554">
        <w:rPr>
          <w:rFonts w:eastAsia="Times New Roman" w:cs="Times New Roman"/>
          <w:color w:val="000000" w:themeColor="text1"/>
          <w:szCs w:val="20"/>
          <w:u w:color="000000" w:themeColor="text1"/>
        </w:rPr>
        <w:t>pay patients, then the credit is disallowed.</w:t>
      </w:r>
    </w:p>
    <w:p w:rsidR="0000684F" w:rsidRPr="006A3554" w:rsidRDefault="0000684F" w:rsidP="00006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r w:rsidRPr="006A3554">
        <w:rPr>
          <w:rFonts w:eastAsia="Times New Roman" w:cs="Times New Roman"/>
          <w:color w:val="000000" w:themeColor="text1"/>
          <w:szCs w:val="20"/>
          <w:u w:color="000000" w:themeColor="text1"/>
        </w:rPr>
        <w:tab/>
      </w:r>
      <w:r w:rsidRPr="006A3554">
        <w:rPr>
          <w:rFonts w:eastAsia="Times New Roman" w:cs="Times New Roman"/>
          <w:color w:val="000000" w:themeColor="text1"/>
          <w:szCs w:val="20"/>
          <w:u w:color="000000" w:themeColor="text1"/>
        </w:rPr>
        <w:tab/>
        <w:t>(5)</w:t>
      </w:r>
      <w:r w:rsidRPr="006A3554">
        <w:rPr>
          <w:rFonts w:eastAsia="Times New Roman" w:cs="Times New Roman"/>
          <w:color w:val="000000" w:themeColor="text1"/>
          <w:szCs w:val="20"/>
          <w:u w:color="000000" w:themeColor="text1"/>
        </w:rPr>
        <w:tab/>
        <w:t>The credits allowed by this subsection are not cumulative and may not be combined.</w:t>
      </w:r>
    </w:p>
    <w:p w:rsidR="0000684F" w:rsidRPr="006A3554" w:rsidRDefault="0000684F" w:rsidP="00006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r w:rsidRPr="006A3554">
        <w:rPr>
          <w:rFonts w:eastAsia="Times New Roman" w:cs="Times New Roman"/>
          <w:color w:val="000000" w:themeColor="text1"/>
          <w:szCs w:val="20"/>
          <w:u w:color="000000" w:themeColor="text1"/>
        </w:rPr>
        <w:tab/>
        <w:t>(C)(1)</w:t>
      </w:r>
      <w:r w:rsidRPr="006A3554">
        <w:rPr>
          <w:rFonts w:eastAsia="Times New Roman" w:cs="Times New Roman"/>
          <w:color w:val="000000" w:themeColor="text1"/>
          <w:szCs w:val="20"/>
          <w:u w:color="000000" w:themeColor="text1"/>
        </w:rPr>
        <w:tab/>
        <w:t>There is allowed an income tax credit for each clinical rotation an advanced practice registered nurse or physician assistant serves as the preceptor for an advanced practice nursing or physician assistant</w:t>
      </w:r>
      <w:r>
        <w:rPr>
          <w:rFonts w:eastAsia="Times New Roman" w:cs="Times New Roman"/>
          <w:color w:val="000000" w:themeColor="text1"/>
          <w:szCs w:val="20"/>
          <w:u w:color="000000" w:themeColor="text1"/>
        </w:rPr>
        <w:noBreakHyphen/>
      </w:r>
      <w:r w:rsidRPr="006A3554">
        <w:rPr>
          <w:rFonts w:eastAsia="Times New Roman" w:cs="Times New Roman"/>
          <w:color w:val="000000" w:themeColor="text1"/>
          <w:szCs w:val="20"/>
          <w:u w:color="000000" w:themeColor="text1"/>
        </w:rPr>
        <w:t>required clinical rotation.</w:t>
      </w:r>
    </w:p>
    <w:p w:rsidR="0000684F" w:rsidRPr="006A3554" w:rsidRDefault="0000684F" w:rsidP="00006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r w:rsidRPr="006A3554">
        <w:rPr>
          <w:rFonts w:eastAsia="Times New Roman" w:cs="Times New Roman"/>
          <w:color w:val="000000" w:themeColor="text1"/>
          <w:szCs w:val="20"/>
          <w:u w:color="000000" w:themeColor="text1"/>
        </w:rPr>
        <w:tab/>
      </w:r>
      <w:r w:rsidRPr="006A3554">
        <w:rPr>
          <w:rFonts w:eastAsia="Times New Roman" w:cs="Times New Roman"/>
          <w:color w:val="000000" w:themeColor="text1"/>
          <w:szCs w:val="20"/>
          <w:u w:color="000000" w:themeColor="text1"/>
        </w:rPr>
        <w:tab/>
        <w:t>(2)</w:t>
      </w:r>
      <w:r w:rsidRPr="006A3554">
        <w:rPr>
          <w:rFonts w:eastAsia="Times New Roman" w:cs="Times New Roman"/>
          <w:color w:val="000000" w:themeColor="text1"/>
          <w:szCs w:val="20"/>
          <w:u w:color="000000" w:themeColor="text1"/>
        </w:rPr>
        <w:tab/>
        <w:t>If at least fifty percent of the advanced practice registered nurse</w:t>
      </w:r>
      <w:r w:rsidRPr="008E3A09">
        <w:rPr>
          <w:rFonts w:eastAsia="Times New Roman" w:cs="Times New Roman"/>
          <w:color w:val="000000" w:themeColor="text1"/>
          <w:szCs w:val="20"/>
          <w:u w:color="000000" w:themeColor="text1"/>
        </w:rPr>
        <w:t>’</w:t>
      </w:r>
      <w:r w:rsidRPr="006A3554">
        <w:rPr>
          <w:rFonts w:eastAsia="Times New Roman" w:cs="Times New Roman"/>
          <w:color w:val="000000" w:themeColor="text1"/>
          <w:szCs w:val="20"/>
          <w:u w:color="000000" w:themeColor="text1"/>
        </w:rPr>
        <w:t>s or physician assistant</w:t>
      </w:r>
      <w:r w:rsidRPr="008E3A09">
        <w:rPr>
          <w:rFonts w:eastAsia="Times New Roman" w:cs="Times New Roman"/>
          <w:color w:val="000000" w:themeColor="text1"/>
          <w:szCs w:val="20"/>
          <w:u w:color="000000" w:themeColor="text1"/>
        </w:rPr>
        <w:t>’</w:t>
      </w:r>
      <w:r w:rsidRPr="006A3554">
        <w:rPr>
          <w:rFonts w:eastAsia="Times New Roman" w:cs="Times New Roman"/>
          <w:color w:val="000000" w:themeColor="text1"/>
          <w:szCs w:val="20"/>
          <w:u w:color="000000" w:themeColor="text1"/>
        </w:rPr>
        <w:t>s practice consists of a combined total of Medicaid insured, Medicare insured, and self</w:t>
      </w:r>
      <w:r>
        <w:rPr>
          <w:rFonts w:eastAsia="Times New Roman" w:cs="Times New Roman"/>
          <w:color w:val="000000" w:themeColor="text1"/>
          <w:szCs w:val="20"/>
          <w:u w:color="000000" w:themeColor="text1"/>
        </w:rPr>
        <w:noBreakHyphen/>
      </w:r>
      <w:r w:rsidRPr="006A3554">
        <w:rPr>
          <w:rFonts w:eastAsia="Times New Roman" w:cs="Times New Roman"/>
          <w:color w:val="000000" w:themeColor="text1"/>
          <w:szCs w:val="20"/>
          <w:u w:color="000000" w:themeColor="text1"/>
        </w:rPr>
        <w:t>pay patients, then the credit is equal to seven hundred fifty dollars for each rotation served, not to exceed three thousand dollars a year.</w:t>
      </w:r>
    </w:p>
    <w:p w:rsidR="0000684F" w:rsidRPr="006A3554" w:rsidRDefault="0000684F" w:rsidP="00006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r w:rsidRPr="006A3554">
        <w:rPr>
          <w:rFonts w:eastAsia="Times New Roman" w:cs="Times New Roman"/>
          <w:color w:val="000000" w:themeColor="text1"/>
          <w:szCs w:val="20"/>
          <w:u w:color="000000" w:themeColor="text1"/>
        </w:rPr>
        <w:tab/>
      </w:r>
      <w:r w:rsidRPr="006A3554">
        <w:rPr>
          <w:rFonts w:eastAsia="Times New Roman" w:cs="Times New Roman"/>
          <w:color w:val="000000" w:themeColor="text1"/>
          <w:szCs w:val="20"/>
          <w:u w:color="000000" w:themeColor="text1"/>
        </w:rPr>
        <w:tab/>
        <w:t>(3)</w:t>
      </w:r>
      <w:r w:rsidRPr="006A3554">
        <w:rPr>
          <w:rFonts w:eastAsia="Times New Roman" w:cs="Times New Roman"/>
          <w:color w:val="000000" w:themeColor="text1"/>
          <w:szCs w:val="20"/>
          <w:u w:color="000000" w:themeColor="text1"/>
        </w:rPr>
        <w:tab/>
        <w:t>If at least thirty percent of the advanced practice registered nurse</w:t>
      </w:r>
      <w:r w:rsidRPr="008E3A09">
        <w:rPr>
          <w:rFonts w:eastAsia="Times New Roman" w:cs="Times New Roman"/>
          <w:color w:val="000000" w:themeColor="text1"/>
          <w:szCs w:val="20"/>
          <w:u w:color="000000" w:themeColor="text1"/>
        </w:rPr>
        <w:t>’</w:t>
      </w:r>
      <w:r w:rsidRPr="006A3554">
        <w:rPr>
          <w:rFonts w:eastAsia="Times New Roman" w:cs="Times New Roman"/>
          <w:color w:val="000000" w:themeColor="text1"/>
          <w:szCs w:val="20"/>
          <w:u w:color="000000" w:themeColor="text1"/>
        </w:rPr>
        <w:t>s or physician assistant</w:t>
      </w:r>
      <w:r w:rsidRPr="008E3A09">
        <w:rPr>
          <w:rFonts w:eastAsia="Times New Roman" w:cs="Times New Roman"/>
          <w:color w:val="000000" w:themeColor="text1"/>
          <w:szCs w:val="20"/>
          <w:u w:color="000000" w:themeColor="text1"/>
        </w:rPr>
        <w:t>’</w:t>
      </w:r>
      <w:r w:rsidRPr="006A3554">
        <w:rPr>
          <w:rFonts w:eastAsia="Times New Roman" w:cs="Times New Roman"/>
          <w:color w:val="000000" w:themeColor="text1"/>
          <w:szCs w:val="20"/>
          <w:u w:color="000000" w:themeColor="text1"/>
        </w:rPr>
        <w:t>s practice consists of a combined total of Medicaid insured, Medicare insured, and self</w:t>
      </w:r>
      <w:r>
        <w:rPr>
          <w:rFonts w:eastAsia="Times New Roman" w:cs="Times New Roman"/>
          <w:color w:val="000000" w:themeColor="text1"/>
          <w:szCs w:val="20"/>
          <w:u w:color="000000" w:themeColor="text1"/>
        </w:rPr>
        <w:noBreakHyphen/>
      </w:r>
      <w:r w:rsidRPr="006A3554">
        <w:rPr>
          <w:rFonts w:eastAsia="Times New Roman" w:cs="Times New Roman"/>
          <w:color w:val="000000" w:themeColor="text1"/>
          <w:szCs w:val="20"/>
          <w:u w:color="000000" w:themeColor="text1"/>
        </w:rPr>
        <w:t>pay patients, then the credit is equal to five hundred dollars for each rotation served, not to exceed two thousand dollars a year.</w:t>
      </w:r>
    </w:p>
    <w:p w:rsidR="0000684F" w:rsidRPr="006A3554" w:rsidRDefault="0000684F" w:rsidP="00006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r w:rsidRPr="006A3554">
        <w:rPr>
          <w:rFonts w:eastAsia="Times New Roman" w:cs="Times New Roman"/>
          <w:color w:val="000000" w:themeColor="text1"/>
          <w:szCs w:val="20"/>
          <w:u w:color="000000" w:themeColor="text1"/>
        </w:rPr>
        <w:tab/>
      </w:r>
      <w:r w:rsidRPr="006A3554">
        <w:rPr>
          <w:rFonts w:eastAsia="Times New Roman" w:cs="Times New Roman"/>
          <w:color w:val="000000" w:themeColor="text1"/>
          <w:szCs w:val="20"/>
          <w:u w:color="000000" w:themeColor="text1"/>
        </w:rPr>
        <w:tab/>
        <w:t>(4)</w:t>
      </w:r>
      <w:r w:rsidRPr="006A3554">
        <w:rPr>
          <w:rFonts w:eastAsia="Times New Roman" w:cs="Times New Roman"/>
          <w:color w:val="000000" w:themeColor="text1"/>
          <w:szCs w:val="20"/>
          <w:u w:color="000000" w:themeColor="text1"/>
        </w:rPr>
        <w:tab/>
        <w:t>If less than thirty percent of the advance practice registered nurse</w:t>
      </w:r>
      <w:r w:rsidRPr="008E3A09">
        <w:rPr>
          <w:rFonts w:eastAsia="Times New Roman" w:cs="Times New Roman"/>
          <w:color w:val="000000" w:themeColor="text1"/>
          <w:szCs w:val="20"/>
          <w:u w:color="000000" w:themeColor="text1"/>
        </w:rPr>
        <w:t>’</w:t>
      </w:r>
      <w:r w:rsidRPr="006A3554">
        <w:rPr>
          <w:rFonts w:eastAsia="Times New Roman" w:cs="Times New Roman"/>
          <w:color w:val="000000" w:themeColor="text1"/>
          <w:szCs w:val="20"/>
          <w:u w:color="000000" w:themeColor="text1"/>
        </w:rPr>
        <w:t>s or physician assistant</w:t>
      </w:r>
      <w:r w:rsidRPr="008E3A09">
        <w:rPr>
          <w:rFonts w:eastAsia="Times New Roman" w:cs="Times New Roman"/>
          <w:color w:val="000000" w:themeColor="text1"/>
          <w:szCs w:val="20"/>
          <w:u w:color="000000" w:themeColor="text1"/>
        </w:rPr>
        <w:t>’</w:t>
      </w:r>
      <w:r w:rsidRPr="006A3554">
        <w:rPr>
          <w:rFonts w:eastAsia="Times New Roman" w:cs="Times New Roman"/>
          <w:color w:val="000000" w:themeColor="text1"/>
          <w:szCs w:val="20"/>
          <w:u w:color="000000" w:themeColor="text1"/>
        </w:rPr>
        <w:t>s practice consists of a combined total of Medicaid insured, Medicare insured, and self</w:t>
      </w:r>
      <w:r>
        <w:rPr>
          <w:rFonts w:eastAsia="Times New Roman" w:cs="Times New Roman"/>
          <w:color w:val="000000" w:themeColor="text1"/>
          <w:szCs w:val="20"/>
          <w:u w:color="000000" w:themeColor="text1"/>
        </w:rPr>
        <w:noBreakHyphen/>
      </w:r>
      <w:r w:rsidRPr="006A3554">
        <w:rPr>
          <w:rFonts w:eastAsia="Times New Roman" w:cs="Times New Roman"/>
          <w:color w:val="000000" w:themeColor="text1"/>
          <w:szCs w:val="20"/>
          <w:u w:color="000000" w:themeColor="text1"/>
        </w:rPr>
        <w:t>pay patients, then the credit is disallowed.</w:t>
      </w:r>
    </w:p>
    <w:p w:rsidR="0000684F" w:rsidRPr="006A3554" w:rsidRDefault="0000684F" w:rsidP="00006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r w:rsidRPr="006A3554">
        <w:rPr>
          <w:rFonts w:eastAsia="Times New Roman" w:cs="Times New Roman"/>
          <w:color w:val="000000" w:themeColor="text1"/>
          <w:szCs w:val="20"/>
          <w:u w:color="000000" w:themeColor="text1"/>
        </w:rPr>
        <w:tab/>
      </w:r>
      <w:r w:rsidRPr="006A3554">
        <w:rPr>
          <w:rFonts w:eastAsia="Times New Roman" w:cs="Times New Roman"/>
          <w:color w:val="000000" w:themeColor="text1"/>
          <w:szCs w:val="20"/>
          <w:u w:color="000000" w:themeColor="text1"/>
        </w:rPr>
        <w:tab/>
        <w:t>(5)</w:t>
      </w:r>
      <w:r w:rsidRPr="006A3554">
        <w:rPr>
          <w:rFonts w:eastAsia="Times New Roman" w:cs="Times New Roman"/>
          <w:color w:val="000000" w:themeColor="text1"/>
          <w:szCs w:val="20"/>
          <w:u w:color="000000" w:themeColor="text1"/>
        </w:rPr>
        <w:tab/>
        <w:t>The credits allowed by this subsection are not cumulative and may not be combined.</w:t>
      </w:r>
    </w:p>
    <w:p w:rsidR="0000684F" w:rsidRPr="006A3554" w:rsidRDefault="0000684F" w:rsidP="00006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r w:rsidRPr="006A3554">
        <w:rPr>
          <w:rFonts w:eastAsia="Times New Roman" w:cs="Times New Roman"/>
          <w:color w:val="000000" w:themeColor="text1"/>
          <w:szCs w:val="20"/>
          <w:u w:color="000000" w:themeColor="text1"/>
        </w:rPr>
        <w:tab/>
        <w:t>(D)</w:t>
      </w:r>
      <w:r w:rsidRPr="006A3554">
        <w:rPr>
          <w:rFonts w:eastAsia="Times New Roman" w:cs="Times New Roman"/>
          <w:color w:val="000000" w:themeColor="text1"/>
          <w:szCs w:val="20"/>
          <w:u w:color="000000" w:themeColor="text1"/>
        </w:rPr>
        <w:tab/>
        <w:t>A credit earned pursuant to this section is considered earned in the tax year in which the rotation is served. Fifty percent of the credit earned may be claimed in the tax year in which it is earned, and the remaining fifty percent may be claimed in the next tax year. However, the credit claimed in a tax year may not exceed fifty percent of the taxpayer</w:t>
      </w:r>
      <w:r w:rsidRPr="008E3A09">
        <w:rPr>
          <w:rFonts w:eastAsia="Times New Roman" w:cs="Times New Roman"/>
          <w:color w:val="000000" w:themeColor="text1"/>
          <w:szCs w:val="20"/>
          <w:u w:color="000000" w:themeColor="text1"/>
        </w:rPr>
        <w:t>’</w:t>
      </w:r>
      <w:r w:rsidRPr="006A3554">
        <w:rPr>
          <w:rFonts w:eastAsia="Times New Roman" w:cs="Times New Roman"/>
          <w:color w:val="000000" w:themeColor="text1"/>
          <w:szCs w:val="20"/>
          <w:u w:color="000000" w:themeColor="text1"/>
        </w:rPr>
        <w:t>s remaining tax liability after all other credits have been applied. Any unused credit may be carried over to the immediately succeeding taxable years, except that the credit carry</w:t>
      </w:r>
      <w:r>
        <w:rPr>
          <w:rFonts w:eastAsia="Times New Roman" w:cs="Times New Roman"/>
          <w:color w:val="000000" w:themeColor="text1"/>
          <w:szCs w:val="20"/>
          <w:u w:color="000000" w:themeColor="text1"/>
        </w:rPr>
        <w:noBreakHyphen/>
      </w:r>
      <w:r w:rsidRPr="006A3554">
        <w:rPr>
          <w:rFonts w:eastAsia="Times New Roman" w:cs="Times New Roman"/>
          <w:color w:val="000000" w:themeColor="text1"/>
          <w:szCs w:val="20"/>
          <w:u w:color="000000" w:themeColor="text1"/>
        </w:rPr>
        <w:t>over may not be used for a taxable year that begins more than ten years from the year that the credit was earned.</w:t>
      </w:r>
    </w:p>
    <w:p w:rsidR="0000684F" w:rsidRPr="006A3554" w:rsidRDefault="0000684F" w:rsidP="00006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r w:rsidRPr="006A3554">
        <w:rPr>
          <w:rFonts w:eastAsia="Times New Roman" w:cs="Times New Roman"/>
          <w:color w:val="000000" w:themeColor="text1"/>
          <w:szCs w:val="20"/>
          <w:u w:color="000000" w:themeColor="text1"/>
        </w:rPr>
        <w:tab/>
        <w:t>(E)</w:t>
      </w:r>
      <w:r w:rsidRPr="006A3554">
        <w:rPr>
          <w:rFonts w:eastAsia="Times New Roman" w:cs="Times New Roman"/>
          <w:color w:val="000000" w:themeColor="text1"/>
          <w:szCs w:val="20"/>
          <w:u w:color="000000" w:themeColor="text1"/>
        </w:rPr>
        <w:tab/>
        <w:t xml:space="preserve">If a taxpayer earns the maximum annual credit amount allowed by this section and the taxpayer serves additional rotations that otherwise would have qualified for the credit, then the taxpayer may claim a deduction in an amount equal to the amount that the credit would have </w:t>
      </w:r>
      <w:r w:rsidRPr="006A3554">
        <w:rPr>
          <w:rFonts w:eastAsia="Times New Roman" w:cs="Times New Roman"/>
          <w:color w:val="000000" w:themeColor="text1"/>
          <w:szCs w:val="20"/>
          <w:u w:color="000000" w:themeColor="text1"/>
        </w:rPr>
        <w:lastRenderedPageBreak/>
        <w:t>equaled. A taxpayer may earn the deduction allowed by this subsection up to six times a tax year.</w:t>
      </w:r>
    </w:p>
    <w:p w:rsidR="0000684F" w:rsidRPr="006A3554" w:rsidRDefault="0000684F" w:rsidP="00006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r w:rsidRPr="006A3554">
        <w:rPr>
          <w:rFonts w:eastAsia="Times New Roman" w:cs="Times New Roman"/>
          <w:color w:val="000000" w:themeColor="text1"/>
          <w:szCs w:val="20"/>
          <w:u w:color="000000" w:themeColor="text1"/>
        </w:rPr>
        <w:tab/>
        <w:t>(F)</w:t>
      </w:r>
      <w:r w:rsidRPr="006A3554">
        <w:rPr>
          <w:rFonts w:eastAsia="Times New Roman" w:cs="Times New Roman"/>
          <w:color w:val="000000" w:themeColor="text1"/>
          <w:szCs w:val="20"/>
          <w:u w:color="000000" w:themeColor="text1"/>
        </w:rPr>
        <w:tab/>
        <w:t>By March thirty</w:t>
      </w:r>
      <w:r>
        <w:rPr>
          <w:rFonts w:eastAsia="Times New Roman" w:cs="Times New Roman"/>
          <w:color w:val="000000" w:themeColor="text1"/>
          <w:szCs w:val="20"/>
          <w:u w:color="000000" w:themeColor="text1"/>
        </w:rPr>
        <w:noBreakHyphen/>
      </w:r>
      <w:r w:rsidRPr="006A3554">
        <w:rPr>
          <w:rFonts w:eastAsia="Times New Roman" w:cs="Times New Roman"/>
          <w:color w:val="000000" w:themeColor="text1"/>
          <w:szCs w:val="20"/>
          <w:u w:color="000000" w:themeColor="text1"/>
        </w:rPr>
        <w:t>first of each year that the tax credit is allowed, the department shall report the number of taxpayers claiming the credit allowed by this section, the total amount of credits allowed, and the number of hours that the recipient taxpayers served as preceptors to the Senate Finance Committee, the House of Representatives Ways and Means Committee, and the Governor. The department must disaggregate taxpayers between physicians, advanced practice registered nurses, and physician assistants.</w:t>
      </w:r>
    </w:p>
    <w:p w:rsidR="0000684F" w:rsidRPr="006A3554" w:rsidRDefault="0000684F" w:rsidP="00006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6A3554">
        <w:rPr>
          <w:rFonts w:eastAsia="Times New Roman" w:cs="Times New Roman"/>
          <w:color w:val="000000" w:themeColor="text1"/>
          <w:szCs w:val="20"/>
          <w:u w:color="000000" w:themeColor="text1"/>
        </w:rPr>
        <w:tab/>
        <w:t>(G)</w:t>
      </w:r>
      <w:r w:rsidRPr="006A3554">
        <w:rPr>
          <w:rFonts w:eastAsia="Times New Roman" w:cs="Times New Roman"/>
          <w:color w:val="000000" w:themeColor="text1"/>
          <w:szCs w:val="20"/>
          <w:u w:color="000000" w:themeColor="text1"/>
        </w:rPr>
        <w:tab/>
        <w:t>The department may consult with a designated administrative entity to determine eligibility and may require any proof that it determines necessary to efficiently administer the credit allowed by this section. The department may promulgate regulations necessary to implement the provisions of this section.”</w:t>
      </w:r>
    </w:p>
    <w:p w:rsidR="0000684F" w:rsidRDefault="0000684F" w:rsidP="00006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00684F" w:rsidRPr="00AC6789" w:rsidRDefault="0000684F" w:rsidP="00006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napToGrid w:val="0"/>
          <w:szCs w:val="20"/>
        </w:rPr>
      </w:pPr>
      <w:r>
        <w:rPr>
          <w:rFonts w:eastAsia="Times New Roman" w:cs="Times New Roman"/>
          <w:b/>
          <w:snapToGrid w:val="0"/>
          <w:szCs w:val="20"/>
        </w:rPr>
        <w:t>Income tax deduction for service as a preceptor</w:t>
      </w:r>
    </w:p>
    <w:p w:rsidR="0000684F" w:rsidRPr="006A3554" w:rsidRDefault="0000684F" w:rsidP="00006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00684F" w:rsidRPr="006A3554" w:rsidRDefault="0000684F" w:rsidP="00006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6A3554">
        <w:rPr>
          <w:rFonts w:eastAsia="Times New Roman" w:cs="Times New Roman"/>
          <w:snapToGrid w:val="0"/>
          <w:szCs w:val="20"/>
        </w:rPr>
        <w:t>SECTION</w:t>
      </w:r>
      <w:r w:rsidRPr="006A3554">
        <w:rPr>
          <w:rFonts w:eastAsia="Times New Roman" w:cs="Times New Roman"/>
          <w:snapToGrid w:val="0"/>
          <w:szCs w:val="20"/>
        </w:rPr>
        <w:tab/>
        <w:t>2.</w:t>
      </w:r>
      <w:r w:rsidRPr="006A3554">
        <w:rPr>
          <w:rFonts w:eastAsia="Times New Roman" w:cs="Times New Roman"/>
          <w:snapToGrid w:val="0"/>
          <w:szCs w:val="20"/>
        </w:rPr>
        <w:tab/>
        <w:t>Section 12</w:t>
      </w:r>
      <w:r>
        <w:rPr>
          <w:rFonts w:eastAsia="Times New Roman" w:cs="Times New Roman"/>
          <w:snapToGrid w:val="0"/>
          <w:szCs w:val="20"/>
        </w:rPr>
        <w:noBreakHyphen/>
      </w:r>
      <w:r w:rsidRPr="006A3554">
        <w:rPr>
          <w:rFonts w:eastAsia="Times New Roman" w:cs="Times New Roman"/>
          <w:snapToGrid w:val="0"/>
          <w:szCs w:val="20"/>
        </w:rPr>
        <w:t>6</w:t>
      </w:r>
      <w:r>
        <w:rPr>
          <w:rFonts w:eastAsia="Times New Roman" w:cs="Times New Roman"/>
          <w:snapToGrid w:val="0"/>
          <w:szCs w:val="20"/>
        </w:rPr>
        <w:noBreakHyphen/>
      </w:r>
      <w:r w:rsidRPr="006A3554">
        <w:rPr>
          <w:rFonts w:eastAsia="Times New Roman" w:cs="Times New Roman"/>
          <w:snapToGrid w:val="0"/>
          <w:szCs w:val="20"/>
        </w:rPr>
        <w:t>1140 of the 1976 Code</w:t>
      </w:r>
      <w:r>
        <w:rPr>
          <w:rFonts w:eastAsia="Times New Roman" w:cs="Times New Roman"/>
          <w:snapToGrid w:val="0"/>
          <w:szCs w:val="20"/>
        </w:rPr>
        <w:t>, as last amended by Act 266 of 2018,</w:t>
      </w:r>
      <w:r w:rsidRPr="006A3554">
        <w:rPr>
          <w:rFonts w:eastAsia="Times New Roman" w:cs="Times New Roman"/>
          <w:snapToGrid w:val="0"/>
          <w:szCs w:val="20"/>
        </w:rPr>
        <w:t xml:space="preserve"> is</w:t>
      </w:r>
      <w:r>
        <w:rPr>
          <w:rFonts w:eastAsia="Times New Roman" w:cs="Times New Roman"/>
          <w:snapToGrid w:val="0"/>
          <w:szCs w:val="20"/>
        </w:rPr>
        <w:t xml:space="preserve"> further</w:t>
      </w:r>
      <w:r w:rsidRPr="006A3554">
        <w:rPr>
          <w:rFonts w:eastAsia="Times New Roman" w:cs="Times New Roman"/>
          <w:snapToGrid w:val="0"/>
          <w:szCs w:val="20"/>
        </w:rPr>
        <w:t xml:space="preserve"> amended by adding an appropriately numbered item at the end to read:</w:t>
      </w:r>
    </w:p>
    <w:p w:rsidR="0000684F" w:rsidRPr="006A3554" w:rsidRDefault="0000684F" w:rsidP="00006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00684F" w:rsidRPr="006A3554" w:rsidRDefault="0000684F" w:rsidP="00006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r w:rsidRPr="006A3554">
        <w:rPr>
          <w:rFonts w:eastAsia="Times New Roman" w:cs="Times New Roman"/>
          <w:snapToGrid w:val="0"/>
          <w:szCs w:val="20"/>
        </w:rPr>
        <w:tab/>
        <w:t>“(</w:t>
      </w:r>
      <w:r w:rsidRPr="006A3554">
        <w:rPr>
          <w:rFonts w:eastAsia="Times New Roman" w:cs="Times New Roman"/>
          <w:snapToGrid w:val="0"/>
          <w:szCs w:val="20"/>
        </w:rPr>
        <w:tab/>
        <w:t>)(a)</w:t>
      </w:r>
      <w:r w:rsidRPr="006A3554">
        <w:rPr>
          <w:rFonts w:eastAsia="Times New Roman" w:cs="Times New Roman"/>
          <w:snapToGrid w:val="0"/>
          <w:szCs w:val="20"/>
        </w:rPr>
        <w:tab/>
        <w:t xml:space="preserve">amounts earned pursuant to Section </w:t>
      </w:r>
      <w:r w:rsidRPr="006A3554">
        <w:rPr>
          <w:rFonts w:cs="Times New Roman"/>
        </w:rPr>
        <w:t>12</w:t>
      </w:r>
      <w:r>
        <w:rPr>
          <w:rFonts w:cs="Times New Roman"/>
        </w:rPr>
        <w:noBreakHyphen/>
      </w:r>
      <w:r w:rsidRPr="006A3554">
        <w:rPr>
          <w:rFonts w:cs="Times New Roman"/>
        </w:rPr>
        <w:t>6</w:t>
      </w:r>
      <w:r>
        <w:rPr>
          <w:rFonts w:cs="Times New Roman"/>
        </w:rPr>
        <w:noBreakHyphen/>
      </w:r>
      <w:r w:rsidRPr="006A3554">
        <w:rPr>
          <w:rFonts w:cs="Times New Roman"/>
        </w:rPr>
        <w:t xml:space="preserve">3800(E) </w:t>
      </w:r>
      <w:r w:rsidRPr="006A3554">
        <w:rPr>
          <w:rFonts w:eastAsia="Times New Roman" w:cs="Times New Roman"/>
          <w:snapToGrid w:val="0"/>
          <w:szCs w:val="20"/>
        </w:rPr>
        <w:t xml:space="preserve">for </w:t>
      </w:r>
      <w:r w:rsidRPr="006A3554">
        <w:rPr>
          <w:rFonts w:eastAsia="Times New Roman" w:cs="Times New Roman"/>
          <w:color w:val="000000" w:themeColor="text1"/>
          <w:szCs w:val="20"/>
          <w:u w:color="000000" w:themeColor="text1"/>
        </w:rPr>
        <w:t>each clinical rotation a physician serves as the preceptor for a medical school</w:t>
      </w:r>
      <w:r>
        <w:rPr>
          <w:rFonts w:eastAsia="Times New Roman" w:cs="Times New Roman"/>
          <w:color w:val="000000" w:themeColor="text1"/>
          <w:szCs w:val="20"/>
          <w:u w:color="000000" w:themeColor="text1"/>
        </w:rPr>
        <w:noBreakHyphen/>
      </w:r>
      <w:r w:rsidRPr="006A3554">
        <w:rPr>
          <w:rFonts w:eastAsia="Times New Roman" w:cs="Times New Roman"/>
          <w:color w:val="000000" w:themeColor="text1"/>
          <w:szCs w:val="20"/>
          <w:u w:color="000000" w:themeColor="text1"/>
        </w:rPr>
        <w:t>required clinical rotation, advanced practice nursing program</w:t>
      </w:r>
      <w:r>
        <w:rPr>
          <w:rFonts w:eastAsia="Times New Roman" w:cs="Times New Roman"/>
          <w:color w:val="000000" w:themeColor="text1"/>
          <w:szCs w:val="20"/>
          <w:u w:color="000000" w:themeColor="text1"/>
        </w:rPr>
        <w:noBreakHyphen/>
      </w:r>
      <w:r w:rsidRPr="006A3554">
        <w:rPr>
          <w:rFonts w:eastAsia="Times New Roman" w:cs="Times New Roman"/>
          <w:color w:val="000000" w:themeColor="text1"/>
          <w:szCs w:val="20"/>
          <w:u w:color="000000" w:themeColor="text1"/>
        </w:rPr>
        <w:t>required clinical rotation, and physician assistant program</w:t>
      </w:r>
      <w:r>
        <w:rPr>
          <w:rFonts w:eastAsia="Times New Roman" w:cs="Times New Roman"/>
          <w:color w:val="000000" w:themeColor="text1"/>
          <w:szCs w:val="20"/>
          <w:u w:color="000000" w:themeColor="text1"/>
        </w:rPr>
        <w:noBreakHyphen/>
      </w:r>
      <w:r w:rsidRPr="006A3554">
        <w:rPr>
          <w:rFonts w:eastAsia="Times New Roman" w:cs="Times New Roman"/>
          <w:color w:val="000000" w:themeColor="text1"/>
          <w:szCs w:val="20"/>
          <w:u w:color="000000" w:themeColor="text1"/>
        </w:rPr>
        <w:t>required clinical rotation; or</w:t>
      </w:r>
    </w:p>
    <w:p w:rsidR="0000684F" w:rsidRPr="006A3554" w:rsidRDefault="0000684F" w:rsidP="00006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6A3554">
        <w:rPr>
          <w:rFonts w:eastAsia="Times New Roman" w:cs="Times New Roman"/>
          <w:color w:val="000000" w:themeColor="text1"/>
          <w:szCs w:val="20"/>
          <w:u w:color="000000" w:themeColor="text1"/>
        </w:rPr>
        <w:tab/>
      </w:r>
      <w:r w:rsidRPr="006A3554">
        <w:rPr>
          <w:rFonts w:eastAsia="Times New Roman" w:cs="Times New Roman"/>
          <w:color w:val="000000" w:themeColor="text1"/>
          <w:szCs w:val="20"/>
          <w:u w:color="000000" w:themeColor="text1"/>
        </w:rPr>
        <w:tab/>
        <w:t>(b)</w:t>
      </w:r>
      <w:r w:rsidRPr="006A3554">
        <w:rPr>
          <w:rFonts w:eastAsia="Times New Roman" w:cs="Times New Roman"/>
          <w:color w:val="000000" w:themeColor="text1"/>
          <w:szCs w:val="20"/>
          <w:u w:color="000000" w:themeColor="text1"/>
        </w:rPr>
        <w:tab/>
      </w:r>
      <w:r w:rsidRPr="006A3554">
        <w:rPr>
          <w:rFonts w:eastAsia="Times New Roman" w:cs="Times New Roman"/>
          <w:snapToGrid w:val="0"/>
          <w:szCs w:val="20"/>
        </w:rPr>
        <w:t xml:space="preserve">amounts earned pursuant to Section </w:t>
      </w:r>
      <w:r w:rsidRPr="006A3554">
        <w:rPr>
          <w:rFonts w:cs="Times New Roman"/>
        </w:rPr>
        <w:t>12</w:t>
      </w:r>
      <w:r>
        <w:rPr>
          <w:rFonts w:cs="Times New Roman"/>
        </w:rPr>
        <w:noBreakHyphen/>
      </w:r>
      <w:r w:rsidRPr="006A3554">
        <w:rPr>
          <w:rFonts w:cs="Times New Roman"/>
        </w:rPr>
        <w:t>6</w:t>
      </w:r>
      <w:r>
        <w:rPr>
          <w:rFonts w:cs="Times New Roman"/>
        </w:rPr>
        <w:noBreakHyphen/>
      </w:r>
      <w:r w:rsidRPr="006A3554">
        <w:rPr>
          <w:rFonts w:cs="Times New Roman"/>
        </w:rPr>
        <w:t xml:space="preserve">3800(E) </w:t>
      </w:r>
      <w:r w:rsidRPr="006A3554">
        <w:rPr>
          <w:rFonts w:eastAsia="Times New Roman" w:cs="Times New Roman"/>
          <w:snapToGrid w:val="0"/>
          <w:szCs w:val="20"/>
        </w:rPr>
        <w:t xml:space="preserve">for </w:t>
      </w:r>
      <w:r w:rsidRPr="006A3554">
        <w:rPr>
          <w:rFonts w:eastAsia="Times New Roman" w:cs="Times New Roman"/>
          <w:color w:val="000000" w:themeColor="text1"/>
          <w:szCs w:val="20"/>
          <w:u w:color="000000" w:themeColor="text1"/>
        </w:rPr>
        <w:t>each clinical rotation an advanced practice registered nurse or physician assistant serves as the preceptor for an advanced practice nursing or physician assistant</w:t>
      </w:r>
      <w:r>
        <w:rPr>
          <w:rFonts w:eastAsia="Times New Roman" w:cs="Times New Roman"/>
          <w:color w:val="000000" w:themeColor="text1"/>
          <w:szCs w:val="20"/>
          <w:u w:color="000000" w:themeColor="text1"/>
        </w:rPr>
        <w:noBreakHyphen/>
      </w:r>
      <w:r w:rsidRPr="006A3554">
        <w:rPr>
          <w:rFonts w:eastAsia="Times New Roman" w:cs="Times New Roman"/>
          <w:color w:val="000000" w:themeColor="text1"/>
          <w:szCs w:val="20"/>
          <w:u w:color="000000" w:themeColor="text1"/>
        </w:rPr>
        <w:t>required clinical rotation.”</w:t>
      </w:r>
    </w:p>
    <w:p w:rsidR="0000684F" w:rsidRDefault="0000684F" w:rsidP="00006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00684F" w:rsidRPr="00AC6789" w:rsidRDefault="0000684F" w:rsidP="00006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Phased</w:t>
      </w:r>
      <w:r>
        <w:rPr>
          <w:rFonts w:eastAsia="Times New Roman" w:cs="Times New Roman"/>
          <w:b/>
        </w:rPr>
        <w:noBreakHyphen/>
        <w:t>in benefits for service as a preceptor</w:t>
      </w:r>
    </w:p>
    <w:p w:rsidR="0000684F" w:rsidRPr="006A3554" w:rsidRDefault="0000684F" w:rsidP="00006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00684F" w:rsidRPr="006A3554" w:rsidRDefault="0000684F" w:rsidP="00006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6A3554">
        <w:rPr>
          <w:rFonts w:eastAsia="Times New Roman" w:cs="Times New Roman"/>
          <w:szCs w:val="20"/>
        </w:rPr>
        <w:t>SECTION</w:t>
      </w:r>
      <w:r w:rsidRPr="006A3554">
        <w:rPr>
          <w:rFonts w:eastAsia="Times New Roman" w:cs="Times New Roman"/>
          <w:szCs w:val="20"/>
        </w:rPr>
        <w:tab/>
        <w:t>3.</w:t>
      </w:r>
      <w:r w:rsidRPr="006A3554">
        <w:rPr>
          <w:rFonts w:eastAsia="Times New Roman" w:cs="Times New Roman"/>
          <w:szCs w:val="20"/>
        </w:rPr>
        <w:tab/>
        <w:t>(A)</w:t>
      </w:r>
      <w:r w:rsidRPr="006A3554">
        <w:rPr>
          <w:rFonts w:eastAsia="Times New Roman" w:cs="Times New Roman"/>
          <w:szCs w:val="20"/>
        </w:rPr>
        <w:tab/>
        <w:t>Notwithstanding the credit amount for each rotation served and the annual credit limit set forth in Section 12</w:t>
      </w:r>
      <w:r>
        <w:rPr>
          <w:rFonts w:eastAsia="Times New Roman" w:cs="Times New Roman"/>
          <w:szCs w:val="20"/>
        </w:rPr>
        <w:noBreakHyphen/>
      </w:r>
      <w:r w:rsidRPr="006A3554">
        <w:rPr>
          <w:rFonts w:eastAsia="Times New Roman" w:cs="Times New Roman"/>
          <w:szCs w:val="20"/>
        </w:rPr>
        <w:t>6</w:t>
      </w:r>
      <w:r>
        <w:rPr>
          <w:rFonts w:eastAsia="Times New Roman" w:cs="Times New Roman"/>
          <w:szCs w:val="20"/>
        </w:rPr>
        <w:noBreakHyphen/>
      </w:r>
      <w:r w:rsidRPr="006A3554">
        <w:rPr>
          <w:rFonts w:eastAsia="Times New Roman" w:cs="Times New Roman"/>
          <w:szCs w:val="20"/>
        </w:rPr>
        <w:t>3800, as added by this act, the credit amounts and credit limits must be phased</w:t>
      </w:r>
      <w:r>
        <w:rPr>
          <w:rFonts w:eastAsia="Times New Roman" w:cs="Times New Roman"/>
          <w:szCs w:val="20"/>
        </w:rPr>
        <w:noBreakHyphen/>
      </w:r>
      <w:r w:rsidRPr="006A3554">
        <w:rPr>
          <w:rFonts w:eastAsia="Times New Roman" w:cs="Times New Roman"/>
          <w:szCs w:val="20"/>
        </w:rPr>
        <w:t>in over five years in equal and cumulative installments.  The first year of implementation is tax year 2020.</w:t>
      </w:r>
    </w:p>
    <w:p w:rsidR="0000684F" w:rsidRDefault="0000684F" w:rsidP="00006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6A3554">
        <w:rPr>
          <w:rFonts w:eastAsia="Times New Roman" w:cs="Times New Roman"/>
          <w:szCs w:val="20"/>
        </w:rPr>
        <w:tab/>
        <w:t>(B)</w:t>
      </w:r>
      <w:r w:rsidRPr="006A3554">
        <w:rPr>
          <w:rFonts w:eastAsia="Times New Roman" w:cs="Times New Roman"/>
          <w:szCs w:val="20"/>
        </w:rPr>
        <w:tab/>
        <w:t>In accordance with subsection (A), the amount of the deduction allowed for rotations served pursuant to Section 12</w:t>
      </w:r>
      <w:r>
        <w:rPr>
          <w:rFonts w:eastAsia="Times New Roman" w:cs="Times New Roman"/>
          <w:szCs w:val="20"/>
        </w:rPr>
        <w:noBreakHyphen/>
      </w:r>
      <w:r w:rsidRPr="006A3554">
        <w:rPr>
          <w:rFonts w:eastAsia="Times New Roman" w:cs="Times New Roman"/>
          <w:szCs w:val="20"/>
        </w:rPr>
        <w:t>6</w:t>
      </w:r>
      <w:r>
        <w:rPr>
          <w:rFonts w:eastAsia="Times New Roman" w:cs="Times New Roman"/>
          <w:szCs w:val="20"/>
        </w:rPr>
        <w:noBreakHyphen/>
      </w:r>
      <w:r w:rsidRPr="006A3554">
        <w:rPr>
          <w:rFonts w:eastAsia="Times New Roman" w:cs="Times New Roman"/>
          <w:szCs w:val="20"/>
        </w:rPr>
        <w:t>3800(E) and the item added to Section 12</w:t>
      </w:r>
      <w:r>
        <w:rPr>
          <w:rFonts w:eastAsia="Times New Roman" w:cs="Times New Roman"/>
          <w:szCs w:val="20"/>
        </w:rPr>
        <w:noBreakHyphen/>
      </w:r>
      <w:r w:rsidRPr="006A3554">
        <w:rPr>
          <w:rFonts w:eastAsia="Times New Roman" w:cs="Times New Roman"/>
          <w:szCs w:val="20"/>
        </w:rPr>
        <w:t>6</w:t>
      </w:r>
      <w:r>
        <w:rPr>
          <w:rFonts w:eastAsia="Times New Roman" w:cs="Times New Roman"/>
          <w:szCs w:val="20"/>
        </w:rPr>
        <w:noBreakHyphen/>
      </w:r>
      <w:r w:rsidRPr="006A3554">
        <w:rPr>
          <w:rFonts w:eastAsia="Times New Roman" w:cs="Times New Roman"/>
          <w:szCs w:val="20"/>
        </w:rPr>
        <w:t>1140 in this act, is subject to the phase</w:t>
      </w:r>
      <w:r>
        <w:rPr>
          <w:rFonts w:eastAsia="Times New Roman" w:cs="Times New Roman"/>
          <w:szCs w:val="20"/>
        </w:rPr>
        <w:noBreakHyphen/>
      </w:r>
      <w:r w:rsidRPr="006A3554">
        <w:rPr>
          <w:rFonts w:eastAsia="Times New Roman" w:cs="Times New Roman"/>
          <w:szCs w:val="20"/>
        </w:rPr>
        <w:t xml:space="preserve">in and </w:t>
      </w:r>
      <w:r w:rsidRPr="006A3554">
        <w:rPr>
          <w:rFonts w:eastAsia="Times New Roman" w:cs="Times New Roman"/>
          <w:szCs w:val="20"/>
        </w:rPr>
        <w:lastRenderedPageBreak/>
        <w:t>is equal to the amount the credit would have equaled in that particular tax year.</w:t>
      </w:r>
    </w:p>
    <w:p w:rsidR="0000684F" w:rsidRDefault="0000684F" w:rsidP="00006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0684F" w:rsidRPr="00AC6789" w:rsidRDefault="0000684F" w:rsidP="00006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szCs w:val="20"/>
        </w:rPr>
        <w:t>Time effective</w:t>
      </w:r>
    </w:p>
    <w:p w:rsidR="0000684F" w:rsidRPr="006A3554" w:rsidRDefault="0000684F" w:rsidP="00006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00684F" w:rsidRPr="006A3554" w:rsidRDefault="0000684F" w:rsidP="00006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6A3554">
        <w:rPr>
          <w:rFonts w:eastAsia="Times New Roman" w:cs="Times New Roman"/>
        </w:rPr>
        <w:t>SECTION</w:t>
      </w:r>
      <w:r w:rsidRPr="006A3554">
        <w:rPr>
          <w:rFonts w:eastAsia="Times New Roman" w:cs="Times New Roman"/>
        </w:rPr>
        <w:tab/>
        <w:t>4.</w:t>
      </w:r>
      <w:r w:rsidRPr="006A3554">
        <w:rPr>
          <w:rFonts w:eastAsia="Times New Roman" w:cs="Times New Roman"/>
        </w:rPr>
        <w:tab/>
        <w:t xml:space="preserve">This act takes effect upon approval by the Governor and shall apply to tax years 2020 through 2025. </w:t>
      </w:r>
      <w:r w:rsidRPr="006A3554">
        <w:rPr>
          <w:rFonts w:eastAsia="Times New Roman" w:cs="Times New Roman"/>
          <w:color w:val="000000" w:themeColor="text1"/>
          <w:szCs w:val="20"/>
          <w:u w:color="000000" w:themeColor="text1"/>
        </w:rPr>
        <w:t>Section 12</w:t>
      </w:r>
      <w:r>
        <w:rPr>
          <w:rFonts w:eastAsia="Times New Roman" w:cs="Times New Roman"/>
          <w:color w:val="000000" w:themeColor="text1"/>
          <w:szCs w:val="20"/>
          <w:u w:color="000000" w:themeColor="text1"/>
        </w:rPr>
        <w:noBreakHyphen/>
      </w:r>
      <w:r w:rsidRPr="006A3554">
        <w:rPr>
          <w:rFonts w:eastAsia="Times New Roman" w:cs="Times New Roman"/>
          <w:color w:val="000000" w:themeColor="text1"/>
          <w:szCs w:val="20"/>
          <w:u w:color="000000" w:themeColor="text1"/>
        </w:rPr>
        <w:t>6</w:t>
      </w:r>
      <w:r>
        <w:rPr>
          <w:rFonts w:eastAsia="Times New Roman" w:cs="Times New Roman"/>
          <w:color w:val="000000" w:themeColor="text1"/>
          <w:szCs w:val="20"/>
          <w:u w:color="000000" w:themeColor="text1"/>
        </w:rPr>
        <w:noBreakHyphen/>
      </w:r>
      <w:r w:rsidRPr="006A3554">
        <w:rPr>
          <w:rFonts w:eastAsia="Times New Roman" w:cs="Times New Roman"/>
          <w:color w:val="000000" w:themeColor="text1"/>
          <w:szCs w:val="20"/>
          <w:u w:color="000000" w:themeColor="text1"/>
        </w:rPr>
        <w:t xml:space="preserve">3800 and </w:t>
      </w:r>
      <w:r w:rsidRPr="006A3554">
        <w:rPr>
          <w:rFonts w:eastAsia="Times New Roman" w:cs="Times New Roman"/>
          <w:snapToGrid w:val="0"/>
          <w:szCs w:val="20"/>
        </w:rPr>
        <w:t>Section 12</w:t>
      </w:r>
      <w:r>
        <w:rPr>
          <w:rFonts w:eastAsia="Times New Roman" w:cs="Times New Roman"/>
          <w:snapToGrid w:val="0"/>
          <w:szCs w:val="20"/>
        </w:rPr>
        <w:noBreakHyphen/>
      </w:r>
      <w:r w:rsidRPr="006A3554">
        <w:rPr>
          <w:rFonts w:eastAsia="Times New Roman" w:cs="Times New Roman"/>
          <w:snapToGrid w:val="0"/>
          <w:szCs w:val="20"/>
        </w:rPr>
        <w:t>6</w:t>
      </w:r>
      <w:r>
        <w:rPr>
          <w:rFonts w:eastAsia="Times New Roman" w:cs="Times New Roman"/>
          <w:snapToGrid w:val="0"/>
          <w:szCs w:val="20"/>
        </w:rPr>
        <w:noBreakHyphen/>
      </w:r>
      <w:r w:rsidRPr="006A3554">
        <w:rPr>
          <w:rFonts w:eastAsia="Times New Roman" w:cs="Times New Roman"/>
          <w:snapToGrid w:val="0"/>
          <w:szCs w:val="20"/>
        </w:rPr>
        <w:t>1140(</w:t>
      </w:r>
      <w:r w:rsidRPr="006A3554">
        <w:rPr>
          <w:rFonts w:eastAsia="Times New Roman" w:cs="Times New Roman"/>
          <w:snapToGrid w:val="0"/>
          <w:szCs w:val="20"/>
        </w:rPr>
        <w:tab/>
        <w:t>)</w:t>
      </w:r>
      <w:r w:rsidRPr="006A3554">
        <w:rPr>
          <w:rFonts w:eastAsia="Times New Roman" w:cs="Times New Roman"/>
        </w:rPr>
        <w:t xml:space="preserve"> are repealed January 1, 2026.</w:t>
      </w:r>
    </w:p>
    <w:p w:rsidR="0000684F" w:rsidRPr="006A3554" w:rsidRDefault="0000684F" w:rsidP="00006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0684F" w:rsidRDefault="0000684F" w:rsidP="00006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13</w:t>
      </w:r>
      <w:r>
        <w:rPr>
          <w:color w:val="000000" w:themeColor="text1"/>
          <w:vertAlign w:val="superscript"/>
        </w:rPr>
        <w:t>th</w:t>
      </w:r>
      <w:r>
        <w:rPr>
          <w:color w:val="000000" w:themeColor="text1"/>
        </w:rPr>
        <w:t xml:space="preserve"> day of May, 2019.</w:t>
      </w:r>
    </w:p>
    <w:p w:rsidR="0000684F" w:rsidRDefault="0000684F" w:rsidP="0000684F">
      <w:pPr>
        <w:jc w:val="both"/>
        <w:rPr>
          <w:color w:val="000000" w:themeColor="text1"/>
        </w:rPr>
      </w:pPr>
    </w:p>
    <w:p w:rsidR="0000684F" w:rsidRDefault="0000684F" w:rsidP="0000684F">
      <w:pPr>
        <w:jc w:val="both"/>
        <w:rPr>
          <w:color w:val="000000" w:themeColor="text1"/>
        </w:rPr>
      </w:pPr>
      <w:r>
        <w:rPr>
          <w:color w:val="000000" w:themeColor="text1"/>
        </w:rPr>
        <w:t>Approved the 16</w:t>
      </w:r>
      <w:r w:rsidRPr="001E65CD">
        <w:rPr>
          <w:color w:val="000000" w:themeColor="text1"/>
          <w:vertAlign w:val="superscript"/>
        </w:rPr>
        <w:t>th</w:t>
      </w:r>
      <w:r>
        <w:rPr>
          <w:color w:val="000000" w:themeColor="text1"/>
        </w:rPr>
        <w:t xml:space="preserve"> day of May, 2019. </w:t>
      </w:r>
    </w:p>
    <w:p w:rsidR="0000684F" w:rsidRDefault="0000684F" w:rsidP="0000684F">
      <w:pPr>
        <w:jc w:val="center"/>
        <w:rPr>
          <w:color w:val="000000" w:themeColor="text1"/>
        </w:rPr>
      </w:pPr>
    </w:p>
    <w:p w:rsidR="0000684F" w:rsidRDefault="0000684F" w:rsidP="0000684F">
      <w:pPr>
        <w:jc w:val="center"/>
        <w:rPr>
          <w:color w:val="000000" w:themeColor="text1"/>
        </w:rPr>
      </w:pPr>
      <w:r>
        <w:rPr>
          <w:color w:val="000000" w:themeColor="text1"/>
        </w:rPr>
        <w:t>__________</w:t>
      </w:r>
    </w:p>
    <w:p w:rsidR="00DA1C0F" w:rsidRPr="00605490" w:rsidRDefault="00DA1C0F" w:rsidP="000068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DA1C0F" w:rsidRPr="00605490" w:rsidSect="00DA1C0F">
      <w:footerReference w:type="default" r:id="rId27"/>
      <w:footerReference w:type="first" r:id="rId2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2BE2" w:rsidRDefault="004A2BE2" w:rsidP="007D5FAC">
      <w:r>
        <w:separator/>
      </w:r>
    </w:p>
  </w:endnote>
  <w:endnote w:type="continuationSeparator" w:id="0">
    <w:p w:rsidR="004A2BE2" w:rsidRDefault="004A2BE2"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C0F" w:rsidRPr="00DA1C0F" w:rsidRDefault="00DA1C0F" w:rsidP="00DA1C0F">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C7769A">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C0F" w:rsidRDefault="00DA1C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2BE2" w:rsidRDefault="004A2BE2" w:rsidP="007D5FAC">
      <w:r>
        <w:separator/>
      </w:r>
    </w:p>
  </w:footnote>
  <w:footnote w:type="continuationSeparator" w:id="0">
    <w:p w:rsidR="004A2BE2" w:rsidRDefault="004A2BE2"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Good"/>
    <w:docVar w:name="ActBillNo" w:val="314"/>
    <w:docVar w:name="ActSecretary" w:val="Downey"/>
    <w:docVar w:name="ActSIdno" w:val="(88)  314DG19"/>
    <w:docVar w:name="clipname" w:val="314DG19"/>
    <w:docVar w:name="dvBillNumber" w:val="314"/>
    <w:docVar w:name="dvBillNumberPrefix" w:val="S"/>
    <w:docVar w:name="dvOriginalBody" w:val="Senate"/>
    <w:docVar w:name="OrigSENATEBillNo" w:val="314"/>
    <w:docVar w:name="SENATEACTFULLPATH" w:val="L:\COUNCIL\ACTS\314DG19.DOCX"/>
    <w:docVar w:name="WhatActtype" w:val="AN ACT"/>
  </w:docVars>
  <w:rsids>
    <w:rsidRoot w:val="004A2BE2"/>
    <w:rsid w:val="00002DE0"/>
    <w:rsid w:val="0000684F"/>
    <w:rsid w:val="00017F29"/>
    <w:rsid w:val="00020349"/>
    <w:rsid w:val="00021B0B"/>
    <w:rsid w:val="00030487"/>
    <w:rsid w:val="00040C05"/>
    <w:rsid w:val="0004579B"/>
    <w:rsid w:val="0005006F"/>
    <w:rsid w:val="00051B4F"/>
    <w:rsid w:val="00055653"/>
    <w:rsid w:val="000673E4"/>
    <w:rsid w:val="0007088D"/>
    <w:rsid w:val="000731E9"/>
    <w:rsid w:val="00074565"/>
    <w:rsid w:val="00076A1A"/>
    <w:rsid w:val="00077DA3"/>
    <w:rsid w:val="00081300"/>
    <w:rsid w:val="0008580A"/>
    <w:rsid w:val="00085C37"/>
    <w:rsid w:val="00086E11"/>
    <w:rsid w:val="00092EE6"/>
    <w:rsid w:val="00096A9B"/>
    <w:rsid w:val="00096BDA"/>
    <w:rsid w:val="000A6151"/>
    <w:rsid w:val="000A6BCA"/>
    <w:rsid w:val="000B03AD"/>
    <w:rsid w:val="000B316D"/>
    <w:rsid w:val="000B36EE"/>
    <w:rsid w:val="000B56CB"/>
    <w:rsid w:val="000D356E"/>
    <w:rsid w:val="000D637F"/>
    <w:rsid w:val="000D6F51"/>
    <w:rsid w:val="000E1F13"/>
    <w:rsid w:val="000F0C3D"/>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561FF"/>
    <w:rsid w:val="001626DB"/>
    <w:rsid w:val="00170F30"/>
    <w:rsid w:val="00172771"/>
    <w:rsid w:val="001747A9"/>
    <w:rsid w:val="001750EA"/>
    <w:rsid w:val="001754BB"/>
    <w:rsid w:val="0018353C"/>
    <w:rsid w:val="00184AD0"/>
    <w:rsid w:val="001A0805"/>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66BF3"/>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101"/>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056E"/>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246"/>
    <w:rsid w:val="0049067C"/>
    <w:rsid w:val="004941A4"/>
    <w:rsid w:val="00497784"/>
    <w:rsid w:val="004A073E"/>
    <w:rsid w:val="004A1278"/>
    <w:rsid w:val="004A2BE2"/>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4F6AB0"/>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490"/>
    <w:rsid w:val="006055BC"/>
    <w:rsid w:val="00605B6E"/>
    <w:rsid w:val="00605C15"/>
    <w:rsid w:val="0060700F"/>
    <w:rsid w:val="0060775A"/>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3D7E"/>
    <w:rsid w:val="006750A0"/>
    <w:rsid w:val="00690F2C"/>
    <w:rsid w:val="00690F99"/>
    <w:rsid w:val="00691B24"/>
    <w:rsid w:val="00696C4D"/>
    <w:rsid w:val="00696F5B"/>
    <w:rsid w:val="006A4214"/>
    <w:rsid w:val="006A5B40"/>
    <w:rsid w:val="006A65C8"/>
    <w:rsid w:val="006A6F1D"/>
    <w:rsid w:val="006A7D8A"/>
    <w:rsid w:val="006A7DF4"/>
    <w:rsid w:val="006B263A"/>
    <w:rsid w:val="006B4FA6"/>
    <w:rsid w:val="006C7535"/>
    <w:rsid w:val="006C7D00"/>
    <w:rsid w:val="006C7DDE"/>
    <w:rsid w:val="006F22C0"/>
    <w:rsid w:val="006F290C"/>
    <w:rsid w:val="007009F2"/>
    <w:rsid w:val="0070193C"/>
    <w:rsid w:val="00704FF9"/>
    <w:rsid w:val="007052EC"/>
    <w:rsid w:val="00707063"/>
    <w:rsid w:val="007127A6"/>
    <w:rsid w:val="007257FC"/>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0436"/>
    <w:rsid w:val="007E2084"/>
    <w:rsid w:val="007E3A81"/>
    <w:rsid w:val="007F3574"/>
    <w:rsid w:val="007F6631"/>
    <w:rsid w:val="007F6D46"/>
    <w:rsid w:val="007F7184"/>
    <w:rsid w:val="00800AD0"/>
    <w:rsid w:val="00801009"/>
    <w:rsid w:val="00804053"/>
    <w:rsid w:val="00821AAF"/>
    <w:rsid w:val="00825F07"/>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3E9E"/>
    <w:rsid w:val="008B48BD"/>
    <w:rsid w:val="008B552D"/>
    <w:rsid w:val="008C325E"/>
    <w:rsid w:val="008C6606"/>
    <w:rsid w:val="008E03BA"/>
    <w:rsid w:val="008E1BCF"/>
    <w:rsid w:val="008E3A09"/>
    <w:rsid w:val="008F4CA1"/>
    <w:rsid w:val="008F510F"/>
    <w:rsid w:val="008F5F0A"/>
    <w:rsid w:val="008F7D5B"/>
    <w:rsid w:val="00900319"/>
    <w:rsid w:val="0090133D"/>
    <w:rsid w:val="009057E7"/>
    <w:rsid w:val="009076FA"/>
    <w:rsid w:val="009112BB"/>
    <w:rsid w:val="00916EE8"/>
    <w:rsid w:val="0092121C"/>
    <w:rsid w:val="009218CD"/>
    <w:rsid w:val="00937AF4"/>
    <w:rsid w:val="00937F18"/>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1A29"/>
    <w:rsid w:val="009A31B6"/>
    <w:rsid w:val="009A467A"/>
    <w:rsid w:val="009B0FA5"/>
    <w:rsid w:val="009B4A3B"/>
    <w:rsid w:val="009B6EA6"/>
    <w:rsid w:val="009C170D"/>
    <w:rsid w:val="009D0B32"/>
    <w:rsid w:val="009D75E7"/>
    <w:rsid w:val="009F42DA"/>
    <w:rsid w:val="00A03978"/>
    <w:rsid w:val="00A050C0"/>
    <w:rsid w:val="00A062DB"/>
    <w:rsid w:val="00A14F94"/>
    <w:rsid w:val="00A22884"/>
    <w:rsid w:val="00A23CED"/>
    <w:rsid w:val="00A25110"/>
    <w:rsid w:val="00A25E64"/>
    <w:rsid w:val="00A26387"/>
    <w:rsid w:val="00A3022E"/>
    <w:rsid w:val="00A37F24"/>
    <w:rsid w:val="00A450A2"/>
    <w:rsid w:val="00A46627"/>
    <w:rsid w:val="00A475E8"/>
    <w:rsid w:val="00A512E6"/>
    <w:rsid w:val="00A61397"/>
    <w:rsid w:val="00A62F8F"/>
    <w:rsid w:val="00A64E80"/>
    <w:rsid w:val="00A73974"/>
    <w:rsid w:val="00A74007"/>
    <w:rsid w:val="00A93DCD"/>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6789"/>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564"/>
    <w:rsid w:val="00B72ED3"/>
    <w:rsid w:val="00B73571"/>
    <w:rsid w:val="00B74177"/>
    <w:rsid w:val="00B83DA1"/>
    <w:rsid w:val="00B846E9"/>
    <w:rsid w:val="00BB1593"/>
    <w:rsid w:val="00BB43F6"/>
    <w:rsid w:val="00BB7B1B"/>
    <w:rsid w:val="00BC5FF9"/>
    <w:rsid w:val="00BE36EB"/>
    <w:rsid w:val="00BE41F8"/>
    <w:rsid w:val="00BF1B60"/>
    <w:rsid w:val="00BF2034"/>
    <w:rsid w:val="00BF2ECB"/>
    <w:rsid w:val="00BF33CD"/>
    <w:rsid w:val="00BF352D"/>
    <w:rsid w:val="00BF6E92"/>
    <w:rsid w:val="00C0138E"/>
    <w:rsid w:val="00C0158B"/>
    <w:rsid w:val="00C02F5C"/>
    <w:rsid w:val="00C02F6F"/>
    <w:rsid w:val="00C03629"/>
    <w:rsid w:val="00C04FCB"/>
    <w:rsid w:val="00C06FF3"/>
    <w:rsid w:val="00C1173A"/>
    <w:rsid w:val="00C12583"/>
    <w:rsid w:val="00C14517"/>
    <w:rsid w:val="00C15148"/>
    <w:rsid w:val="00C216F6"/>
    <w:rsid w:val="00C2227D"/>
    <w:rsid w:val="00C230AF"/>
    <w:rsid w:val="00C23B1A"/>
    <w:rsid w:val="00C30E1C"/>
    <w:rsid w:val="00C32CDA"/>
    <w:rsid w:val="00C33284"/>
    <w:rsid w:val="00C34674"/>
    <w:rsid w:val="00C3483A"/>
    <w:rsid w:val="00C45263"/>
    <w:rsid w:val="00C46AB4"/>
    <w:rsid w:val="00C4716D"/>
    <w:rsid w:val="00C55195"/>
    <w:rsid w:val="00C57C79"/>
    <w:rsid w:val="00C7071A"/>
    <w:rsid w:val="00C73A60"/>
    <w:rsid w:val="00C74282"/>
    <w:rsid w:val="00C74E9D"/>
    <w:rsid w:val="00C7769A"/>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2CF8"/>
    <w:rsid w:val="00D244C1"/>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195E"/>
    <w:rsid w:val="00D8576C"/>
    <w:rsid w:val="00D9130B"/>
    <w:rsid w:val="00D92268"/>
    <w:rsid w:val="00D94602"/>
    <w:rsid w:val="00D958BB"/>
    <w:rsid w:val="00DA1730"/>
    <w:rsid w:val="00DA1C0F"/>
    <w:rsid w:val="00DA77C1"/>
    <w:rsid w:val="00DB01BE"/>
    <w:rsid w:val="00DB1297"/>
    <w:rsid w:val="00DC093F"/>
    <w:rsid w:val="00DC6CFE"/>
    <w:rsid w:val="00DD198F"/>
    <w:rsid w:val="00DD2595"/>
    <w:rsid w:val="00DD2B3B"/>
    <w:rsid w:val="00DD314B"/>
    <w:rsid w:val="00DD3B8D"/>
    <w:rsid w:val="00DD5167"/>
    <w:rsid w:val="00DD557D"/>
    <w:rsid w:val="00DE2D21"/>
    <w:rsid w:val="00DF0E69"/>
    <w:rsid w:val="00E00FC9"/>
    <w:rsid w:val="00E02CA8"/>
    <w:rsid w:val="00E076BB"/>
    <w:rsid w:val="00E14905"/>
    <w:rsid w:val="00E176C6"/>
    <w:rsid w:val="00E26E97"/>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77B0"/>
    <w:rsid w:val="00EB223A"/>
    <w:rsid w:val="00EC47CE"/>
    <w:rsid w:val="00EC6AE8"/>
    <w:rsid w:val="00ED4871"/>
    <w:rsid w:val="00EE321E"/>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2F28CCA0-D9CD-4484-B1E0-1D811EBD8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DA1C0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AC67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6789"/>
    <w:rPr>
      <w:rFonts w:ascii="Segoe UI" w:hAnsi="Segoe UI" w:cs="Segoe UI"/>
      <w:sz w:val="18"/>
      <w:szCs w:val="18"/>
    </w:rPr>
  </w:style>
  <w:style w:type="table" w:styleId="TableGrid">
    <w:name w:val="Table Grid"/>
    <w:basedOn w:val="TableNormal"/>
    <w:uiPriority w:val="59"/>
    <w:rsid w:val="0005006F"/>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DA1C0F"/>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3D056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90206.docx" TargetMode="External"/><Relationship Id="rId13" Type="http://schemas.openxmlformats.org/officeDocument/2006/relationships/hyperlink" Target="file:///h:\hj\20190214.docx" TargetMode="External"/><Relationship Id="rId18" Type="http://schemas.openxmlformats.org/officeDocument/2006/relationships/hyperlink" Target="file:///h:\hj\20190509.docx" TargetMode="External"/><Relationship Id="rId26" Type="http://schemas.openxmlformats.org/officeDocument/2006/relationships/hyperlink" Target="file:///p:\pprever\2019-20\314_20190508.docx" TargetMode="External"/><Relationship Id="rId3" Type="http://schemas.openxmlformats.org/officeDocument/2006/relationships/webSettings" Target="webSettings.xml"/><Relationship Id="rId21" Type="http://schemas.openxmlformats.org/officeDocument/2006/relationships/hyperlink" Target="file:///p:\pprever\2019-20\314_20190108.docx" TargetMode="External"/><Relationship Id="rId7" Type="http://schemas.openxmlformats.org/officeDocument/2006/relationships/hyperlink" Target="file:///h:\sj\20190108.docx" TargetMode="External"/><Relationship Id="rId12" Type="http://schemas.openxmlformats.org/officeDocument/2006/relationships/hyperlink" Target="file:///h:\hj\20190214.docx" TargetMode="External"/><Relationship Id="rId17" Type="http://schemas.openxmlformats.org/officeDocument/2006/relationships/hyperlink" Target="file:///h:\hj\20190508.docx" TargetMode="External"/><Relationship Id="rId25" Type="http://schemas.openxmlformats.org/officeDocument/2006/relationships/hyperlink" Target="file:///p:\pprever\2019-20\314_20190502.docx" TargetMode="External"/><Relationship Id="rId2" Type="http://schemas.openxmlformats.org/officeDocument/2006/relationships/settings" Target="settings.xml"/><Relationship Id="rId16" Type="http://schemas.openxmlformats.org/officeDocument/2006/relationships/hyperlink" Target="file:///h:\hj\20190508.docx" TargetMode="External"/><Relationship Id="rId20" Type="http://schemas.openxmlformats.org/officeDocument/2006/relationships/hyperlink" Target="http://www.scstatehouse.gov/billsearch.php?billnumbers=314&amp;session=123&amp;summary=B"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file:///h:\sj\20190108.docx" TargetMode="External"/><Relationship Id="rId11" Type="http://schemas.openxmlformats.org/officeDocument/2006/relationships/hyperlink" Target="file:///h:\sj\20190213.docx" TargetMode="External"/><Relationship Id="rId24" Type="http://schemas.openxmlformats.org/officeDocument/2006/relationships/hyperlink" Target="file:///p:\pprever\2019-20\314_20190207.docx" TargetMode="External"/><Relationship Id="rId5" Type="http://schemas.openxmlformats.org/officeDocument/2006/relationships/endnotes" Target="endnotes.xml"/><Relationship Id="rId15" Type="http://schemas.openxmlformats.org/officeDocument/2006/relationships/hyperlink" Target="file:///h:\hj\20190508.docx" TargetMode="External"/><Relationship Id="rId23" Type="http://schemas.openxmlformats.org/officeDocument/2006/relationships/hyperlink" Target="file:///p:\pprever\2019-20\314_20190206.docx" TargetMode="External"/><Relationship Id="rId28" Type="http://schemas.openxmlformats.org/officeDocument/2006/relationships/footer" Target="footer2.xml"/><Relationship Id="rId10" Type="http://schemas.openxmlformats.org/officeDocument/2006/relationships/hyperlink" Target="file:///h:\sj\20190212.docx" TargetMode="External"/><Relationship Id="rId19" Type="http://schemas.openxmlformats.org/officeDocument/2006/relationships/hyperlink" Target="file:///h:\sj\20190509.docx" TargetMode="External"/><Relationship Id="rId4" Type="http://schemas.openxmlformats.org/officeDocument/2006/relationships/footnotes" Target="footnotes.xml"/><Relationship Id="rId9" Type="http://schemas.openxmlformats.org/officeDocument/2006/relationships/hyperlink" Target="file:///h:\sj\20190212.docx" TargetMode="External"/><Relationship Id="rId14" Type="http://schemas.openxmlformats.org/officeDocument/2006/relationships/hyperlink" Target="file:///h:\hj\20190502.docx" TargetMode="External"/><Relationship Id="rId22" Type="http://schemas.openxmlformats.org/officeDocument/2006/relationships/hyperlink" Target="file:///p:\pprever\2019-20\314_20190123.docx"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1317DE5B</Template>
  <TotalTime>0</TotalTime>
  <Pages>7</Pages>
  <Words>1910</Words>
  <Characters>10276</Characters>
  <Application>Microsoft Office Word</Application>
  <DocSecurity>0</DocSecurity>
  <Lines>302</Lines>
  <Paragraphs>56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12130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314: Income tax credit - South Carolina Legislature Online</dc:title>
  <dc:subject/>
  <dc:creator>Niki Downey</dc:creator>
  <cp:keywords/>
  <dc:description/>
  <cp:lastModifiedBy>Lavarres Lynch</cp:lastModifiedBy>
  <cp:revision>2</cp:revision>
  <cp:lastPrinted>2019-05-10T16:58:00Z</cp:lastPrinted>
  <dcterms:created xsi:type="dcterms:W3CDTF">2019-06-20T14:34:00Z</dcterms:created>
  <dcterms:modified xsi:type="dcterms:W3CDTF">2019-06-20T14:34:00Z</dcterms:modified>
</cp:coreProperties>
</file>