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E04" w:rsidRDefault="00956E04" w:rsidP="00956E04">
      <w:pPr>
        <w:widowControl w:val="0"/>
        <w:jc w:val="center"/>
      </w:pPr>
      <w:r w:rsidRPr="00956E04">
        <w:rPr>
          <w:b/>
        </w:rPr>
        <w:t>South Carolina General Assembly</w:t>
      </w:r>
    </w:p>
    <w:p w:rsidR="00956E04" w:rsidRDefault="00956E04" w:rsidP="00956E04">
      <w:pPr>
        <w:widowControl w:val="0"/>
        <w:jc w:val="center"/>
      </w:pPr>
      <w:r>
        <w:t>123rd Session, 2019-2020</w:t>
      </w:r>
    </w:p>
    <w:p w:rsidR="00956E04" w:rsidRDefault="00956E04" w:rsidP="00956E04">
      <w:pPr>
        <w:widowControl w:val="0"/>
        <w:jc w:val="left"/>
      </w:pPr>
    </w:p>
    <w:p w:rsidR="00956E04" w:rsidRDefault="00956E04" w:rsidP="00956E04">
      <w:pPr>
        <w:widowControl w:val="0"/>
        <w:jc w:val="left"/>
        <w:rPr>
          <w:b/>
        </w:rPr>
      </w:pPr>
      <w:r w:rsidRPr="00956E04">
        <w:rPr>
          <w:b/>
        </w:rPr>
        <w:t>H. 3240</w:t>
      </w:r>
    </w:p>
    <w:p w:rsidR="00956E04" w:rsidRDefault="00956E04" w:rsidP="00956E04">
      <w:pPr>
        <w:widowControl w:val="0"/>
        <w:jc w:val="left"/>
        <w:rPr>
          <w:b/>
        </w:rPr>
      </w:pPr>
    </w:p>
    <w:p w:rsidR="00956E04" w:rsidRDefault="00956E04" w:rsidP="00956E04">
      <w:pPr>
        <w:widowControl w:val="0"/>
        <w:jc w:val="left"/>
      </w:pPr>
      <w:r w:rsidRPr="00956E04">
        <w:rPr>
          <w:b/>
        </w:rPr>
        <w:t>STATUS INFORMATION</w:t>
      </w:r>
    </w:p>
    <w:p w:rsidR="00956E04" w:rsidRDefault="00956E04" w:rsidP="00956E04">
      <w:pPr>
        <w:widowControl w:val="0"/>
        <w:jc w:val="left"/>
      </w:pPr>
    </w:p>
    <w:p w:rsidR="00956E04" w:rsidRDefault="00956E04" w:rsidP="00956E04">
      <w:pPr>
        <w:widowControl w:val="0"/>
        <w:jc w:val="left"/>
      </w:pPr>
      <w:r>
        <w:t>General Bill</w:t>
      </w:r>
    </w:p>
    <w:p w:rsidR="00956E04" w:rsidRDefault="00B0349F" w:rsidP="00956E04">
      <w:pPr>
        <w:widowControl w:val="0"/>
        <w:jc w:val="left"/>
      </w:pPr>
      <w:r>
        <w:t>Sponsors: Reps. Stavrinakis and Cogswell</w:t>
      </w:r>
    </w:p>
    <w:p w:rsidR="00956E04" w:rsidRDefault="00956E04" w:rsidP="00956E04">
      <w:pPr>
        <w:widowControl w:val="0"/>
        <w:jc w:val="left"/>
      </w:pPr>
      <w:r>
        <w:t>Document Path: l:\council\bills\nbd\11107cz19.docx</w:t>
      </w:r>
    </w:p>
    <w:p w:rsidR="00DB4433" w:rsidRDefault="00DB4433" w:rsidP="00956E04">
      <w:pPr>
        <w:widowControl w:val="0"/>
        <w:jc w:val="left"/>
      </w:pPr>
      <w:r>
        <w:t>Companion/Similar bill(s): 3206</w:t>
      </w:r>
    </w:p>
    <w:p w:rsidR="00956E04" w:rsidRDefault="00956E04" w:rsidP="00956E04">
      <w:pPr>
        <w:widowControl w:val="0"/>
        <w:jc w:val="left"/>
      </w:pPr>
    </w:p>
    <w:p w:rsidR="00AF7A13" w:rsidRDefault="00AF7A13" w:rsidP="00956E04">
      <w:pPr>
        <w:widowControl w:val="0"/>
        <w:jc w:val="left"/>
      </w:pPr>
      <w:r>
        <w:t>Introduced in the House on January 8, 2019</w:t>
      </w:r>
    </w:p>
    <w:p w:rsidR="00AF7A13" w:rsidRPr="00AF7A13" w:rsidRDefault="00AF7A13" w:rsidP="00956E04">
      <w:pPr>
        <w:widowControl w:val="0"/>
        <w:jc w:val="left"/>
      </w:pPr>
      <w:r>
        <w:t xml:space="preserve">Currently residing in the House Committee on </w:t>
      </w:r>
      <w:r w:rsidRPr="00AF7A13">
        <w:rPr>
          <w:b/>
        </w:rPr>
        <w:t>Judiciary</w:t>
      </w:r>
    </w:p>
    <w:p w:rsidR="00AF7A13" w:rsidRDefault="00AF7A13" w:rsidP="00956E04">
      <w:pPr>
        <w:widowControl w:val="0"/>
        <w:jc w:val="left"/>
      </w:pPr>
    </w:p>
    <w:p w:rsidR="00956E04" w:rsidRDefault="00956E04" w:rsidP="00956E04">
      <w:pPr>
        <w:widowControl w:val="0"/>
        <w:jc w:val="left"/>
      </w:pPr>
      <w:r>
        <w:t xml:space="preserve">Summary: </w:t>
      </w:r>
      <w:r w:rsidR="00A34B17">
        <w:t>Firearms</w:t>
      </w:r>
    </w:p>
    <w:p w:rsidR="00956E04" w:rsidRDefault="00956E04" w:rsidP="00956E04">
      <w:pPr>
        <w:widowControl w:val="0"/>
        <w:jc w:val="left"/>
      </w:pPr>
    </w:p>
    <w:p w:rsidR="00956E04" w:rsidRDefault="00956E04" w:rsidP="00956E04">
      <w:pPr>
        <w:widowControl w:val="0"/>
        <w:jc w:val="left"/>
      </w:pPr>
    </w:p>
    <w:p w:rsidR="00956E04" w:rsidRDefault="00956E04" w:rsidP="00956E04">
      <w:pPr>
        <w:widowControl w:val="0"/>
        <w:tabs>
          <w:tab w:val="center" w:pos="590"/>
          <w:tab w:val="center" w:pos="1440"/>
          <w:tab w:val="left" w:pos="1872"/>
          <w:tab w:val="left" w:pos="9187"/>
        </w:tabs>
        <w:jc w:val="left"/>
      </w:pPr>
      <w:r w:rsidRPr="00956E04">
        <w:rPr>
          <w:b/>
        </w:rPr>
        <w:t>HISTORY OF LEGISLATIVE ACTIONS</w:t>
      </w:r>
    </w:p>
    <w:p w:rsidR="00956E04" w:rsidRDefault="00956E04" w:rsidP="00956E04">
      <w:pPr>
        <w:widowControl w:val="0"/>
        <w:tabs>
          <w:tab w:val="center" w:pos="590"/>
          <w:tab w:val="center" w:pos="1440"/>
          <w:tab w:val="left" w:pos="1872"/>
          <w:tab w:val="left" w:pos="9187"/>
        </w:tabs>
        <w:jc w:val="left"/>
      </w:pPr>
    </w:p>
    <w:p w:rsidR="00956E04" w:rsidRPr="00956E04" w:rsidRDefault="00956E04" w:rsidP="00956E04">
      <w:pPr>
        <w:widowControl w:val="0"/>
        <w:tabs>
          <w:tab w:val="center" w:pos="590"/>
          <w:tab w:val="center" w:pos="1440"/>
          <w:tab w:val="left" w:pos="1872"/>
          <w:tab w:val="left" w:pos="9187"/>
        </w:tabs>
        <w:jc w:val="left"/>
      </w:pPr>
      <w:r w:rsidRPr="00956E04">
        <w:rPr>
          <w:u w:val="single"/>
        </w:rPr>
        <w:tab/>
        <w:t>Date</w:t>
      </w:r>
      <w:r w:rsidRPr="00956E04">
        <w:rPr>
          <w:u w:val="single"/>
        </w:rPr>
        <w:tab/>
        <w:t>Body</w:t>
      </w:r>
      <w:r w:rsidRPr="00956E04">
        <w:rPr>
          <w:u w:val="single"/>
        </w:rPr>
        <w:tab/>
        <w:t>Action Description with journal page number</w:t>
      </w:r>
      <w:r w:rsidRPr="00956E04">
        <w:rPr>
          <w:u w:val="single"/>
        </w:rPr>
        <w:tab/>
      </w:r>
    </w:p>
    <w:p w:rsidR="00B0349F" w:rsidRDefault="00B0349F" w:rsidP="00B0349F">
      <w:pPr>
        <w:widowControl w:val="0"/>
        <w:tabs>
          <w:tab w:val="right" w:pos="1008"/>
          <w:tab w:val="left" w:pos="1152"/>
          <w:tab w:val="left" w:pos="1872"/>
          <w:tab w:val="left" w:pos="9187"/>
        </w:tabs>
        <w:ind w:left="2088" w:hanging="2088"/>
      </w:pPr>
      <w:r>
        <w:tab/>
        <w:t>12/18/2018</w:t>
      </w:r>
      <w:r>
        <w:tab/>
        <w:t>House</w:t>
      </w:r>
      <w:r>
        <w:tab/>
      </w:r>
      <w:r w:rsidRPr="009C016C">
        <w:t>Prefiled</w:t>
      </w:r>
    </w:p>
    <w:p w:rsidR="00B0349F" w:rsidRDefault="00B0349F" w:rsidP="00B0349F">
      <w:pPr>
        <w:widowControl w:val="0"/>
        <w:tabs>
          <w:tab w:val="right" w:pos="1008"/>
          <w:tab w:val="left" w:pos="1152"/>
          <w:tab w:val="left" w:pos="1872"/>
          <w:tab w:val="left" w:pos="9187"/>
        </w:tabs>
        <w:ind w:left="2088" w:hanging="2088"/>
      </w:pPr>
      <w:r>
        <w:tab/>
        <w:t>12/18/2018</w:t>
      </w:r>
      <w:r>
        <w:tab/>
        <w:t>House</w:t>
      </w:r>
      <w:r>
        <w:tab/>
      </w:r>
      <w:r w:rsidRPr="009C016C">
        <w:t xml:space="preserve">Referred to Committee on </w:t>
      </w:r>
      <w:r w:rsidRPr="009C016C">
        <w:rPr>
          <w:b/>
        </w:rPr>
        <w:t>Judiciary</w:t>
      </w:r>
    </w:p>
    <w:p w:rsidR="00B0349F" w:rsidRDefault="00B0349F" w:rsidP="00B0349F">
      <w:pPr>
        <w:widowControl w:val="0"/>
        <w:tabs>
          <w:tab w:val="right" w:pos="1008"/>
          <w:tab w:val="left" w:pos="1152"/>
          <w:tab w:val="left" w:pos="1872"/>
          <w:tab w:val="left" w:pos="9187"/>
        </w:tabs>
        <w:ind w:left="2088" w:hanging="2088"/>
      </w:pPr>
      <w:r>
        <w:tab/>
        <w:t>1/8/2019</w:t>
      </w:r>
      <w:r>
        <w:tab/>
        <w:t>House</w:t>
      </w:r>
      <w:r>
        <w:tab/>
      </w:r>
      <w:r w:rsidRPr="009C016C">
        <w:t>Introduced and read first time (</w:t>
      </w:r>
      <w:hyperlink r:id="rId7" w:history="1">
        <w:r w:rsidRPr="009C016C">
          <w:rPr>
            <w:rStyle w:val="Hyperlink"/>
          </w:rPr>
          <w:t>House Journal</w:t>
        </w:r>
        <w:r w:rsidRPr="009C016C">
          <w:rPr>
            <w:rStyle w:val="Hyperlink"/>
          </w:rPr>
          <w:noBreakHyphen/>
          <w:t>page 139</w:t>
        </w:r>
      </w:hyperlink>
      <w:r w:rsidRPr="009C016C">
        <w:t>)</w:t>
      </w:r>
    </w:p>
    <w:p w:rsidR="00B0349F" w:rsidRDefault="00B0349F" w:rsidP="00B0349F">
      <w:pPr>
        <w:widowControl w:val="0"/>
        <w:tabs>
          <w:tab w:val="right" w:pos="1008"/>
          <w:tab w:val="left" w:pos="1152"/>
          <w:tab w:val="left" w:pos="1872"/>
          <w:tab w:val="left" w:pos="9187"/>
        </w:tabs>
        <w:ind w:left="2088" w:hanging="2088"/>
      </w:pPr>
      <w:r>
        <w:tab/>
        <w:t>1/8/2019</w:t>
      </w:r>
      <w:r>
        <w:tab/>
        <w:t>House</w:t>
      </w:r>
      <w:r>
        <w:tab/>
      </w:r>
      <w:r w:rsidRPr="009C016C">
        <w:t>Ref</w:t>
      </w:r>
      <w:r>
        <w:t xml:space="preserve">erred to Committee on </w:t>
      </w:r>
      <w:r w:rsidRPr="009C016C">
        <w:rPr>
          <w:b/>
        </w:rPr>
        <w:t>Judiciary</w:t>
      </w:r>
      <w:r>
        <w:t xml:space="preserve"> </w:t>
      </w:r>
      <w:r w:rsidRPr="009C016C">
        <w:t>(</w:t>
      </w:r>
      <w:hyperlink r:id="rId8" w:history="1">
        <w:r w:rsidRPr="009C016C">
          <w:rPr>
            <w:rStyle w:val="Hyperlink"/>
          </w:rPr>
          <w:t>House Journal</w:t>
        </w:r>
        <w:r w:rsidRPr="009C016C">
          <w:rPr>
            <w:rStyle w:val="Hyperlink"/>
          </w:rPr>
          <w:noBreakHyphen/>
          <w:t>page 139</w:t>
        </w:r>
      </w:hyperlink>
      <w:r w:rsidRPr="009C016C">
        <w:t>)</w:t>
      </w:r>
    </w:p>
    <w:p w:rsidR="00B0349F" w:rsidRDefault="00B0349F" w:rsidP="00B0349F">
      <w:pPr>
        <w:widowControl w:val="0"/>
        <w:tabs>
          <w:tab w:val="right" w:pos="1008"/>
          <w:tab w:val="left" w:pos="1152"/>
          <w:tab w:val="left" w:pos="1872"/>
          <w:tab w:val="left" w:pos="9187"/>
        </w:tabs>
        <w:ind w:left="2088" w:hanging="2088"/>
      </w:pPr>
      <w:r>
        <w:tab/>
        <w:t>1/24/2019</w:t>
      </w:r>
      <w:r>
        <w:tab/>
        <w:t>House</w:t>
      </w:r>
      <w:r>
        <w:tab/>
      </w:r>
      <w:r w:rsidRPr="009C016C">
        <w:t>Member(s) request name added as sponsor: Cogswell</w:t>
      </w:r>
    </w:p>
    <w:p w:rsidR="00B0349F" w:rsidRDefault="00B0349F" w:rsidP="00B0349F">
      <w:pPr>
        <w:widowControl w:val="0"/>
        <w:tabs>
          <w:tab w:val="right" w:pos="1008"/>
          <w:tab w:val="left" w:pos="1152"/>
          <w:tab w:val="left" w:pos="1872"/>
          <w:tab w:val="left" w:pos="9187"/>
        </w:tabs>
        <w:ind w:left="2088" w:hanging="2088"/>
      </w:pPr>
    </w:p>
    <w:p w:rsidR="00956E04" w:rsidRDefault="00956E04" w:rsidP="00956E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56E04">
          <w:rPr>
            <w:rStyle w:val="Hyperlink"/>
          </w:rPr>
          <w:t>legislative information</w:t>
        </w:r>
      </w:hyperlink>
      <w:r>
        <w:t xml:space="preserve"> at the website</w:t>
      </w:r>
    </w:p>
    <w:p w:rsidR="00956E04" w:rsidRDefault="00956E04" w:rsidP="00956E04">
      <w:pPr>
        <w:widowControl w:val="0"/>
        <w:tabs>
          <w:tab w:val="right" w:pos="1008"/>
          <w:tab w:val="left" w:pos="1152"/>
          <w:tab w:val="left" w:pos="1872"/>
          <w:tab w:val="left" w:pos="9187"/>
        </w:tabs>
        <w:ind w:left="2088" w:hanging="2088"/>
        <w:jc w:val="left"/>
      </w:pPr>
    </w:p>
    <w:p w:rsidR="00956E04" w:rsidRPr="00956E04" w:rsidRDefault="00956E04" w:rsidP="00956E04">
      <w:pPr>
        <w:widowControl w:val="0"/>
        <w:tabs>
          <w:tab w:val="right" w:pos="1008"/>
          <w:tab w:val="left" w:pos="1152"/>
          <w:tab w:val="left" w:pos="1872"/>
          <w:tab w:val="left" w:pos="9187"/>
        </w:tabs>
        <w:ind w:left="2088" w:hanging="2088"/>
        <w:jc w:val="left"/>
      </w:pPr>
    </w:p>
    <w:p w:rsidR="00956E04" w:rsidRDefault="00956E04" w:rsidP="00956E04">
      <w:pPr>
        <w:widowControl w:val="0"/>
        <w:jc w:val="left"/>
      </w:pPr>
      <w:r w:rsidRPr="00956E04">
        <w:rPr>
          <w:b/>
        </w:rPr>
        <w:t>VERSIONS OF THIS BILL</w:t>
      </w:r>
    </w:p>
    <w:p w:rsidR="00956E04" w:rsidRDefault="00956E04" w:rsidP="00956E04">
      <w:pPr>
        <w:widowControl w:val="0"/>
        <w:jc w:val="left"/>
      </w:pPr>
    </w:p>
    <w:p w:rsidR="00956E04" w:rsidRDefault="00A561B2" w:rsidP="00956E04">
      <w:pPr>
        <w:widowControl w:val="0"/>
        <w:jc w:val="left"/>
      </w:pPr>
      <w:hyperlink r:id="rId10" w:history="1">
        <w:r w:rsidR="00956E04">
          <w:rPr>
            <w:rStyle w:val="Hyperlink"/>
          </w:rPr>
          <w:t>12/18/2018</w:t>
        </w:r>
      </w:hyperlink>
    </w:p>
    <w:p w:rsidR="00956E04" w:rsidRDefault="00956E04" w:rsidP="00956E04"/>
    <w:p w:rsidR="00956E04" w:rsidRDefault="00956E04" w:rsidP="00956E04">
      <w:pPr>
        <w:sectPr w:rsidR="00956E04" w:rsidSect="00956E04">
          <w:pgSz w:w="12240" w:h="15840" w:code="1"/>
          <w:pgMar w:top="1080" w:right="1440" w:bottom="1080" w:left="1440" w:header="720" w:footer="720" w:gutter="0"/>
          <w:cols w:space="720"/>
          <w:noEndnote/>
          <w:docGrid w:linePitch="360"/>
        </w:sectPr>
      </w:pPr>
    </w:p>
    <w:p w:rsidR="00803EAE" w:rsidRDefault="00803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7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29BE">
        <w:rPr>
          <w:color w:val="000000" w:themeColor="text1"/>
          <w:u w:color="000000" w:themeColor="text1"/>
        </w:rPr>
        <w:t>TO AMEND THE CODE OF LAWS OF SOUTH CAROLINA, 1976, BY ADDING SECTION 16</w:t>
      </w:r>
      <w:r>
        <w:rPr>
          <w:color w:val="000000" w:themeColor="text1"/>
          <w:u w:color="000000" w:themeColor="text1"/>
        </w:rPr>
        <w:noBreakHyphen/>
      </w:r>
      <w:r w:rsidRPr="005E29BE">
        <w:rPr>
          <w:color w:val="000000" w:themeColor="text1"/>
          <w:u w:color="000000" w:themeColor="text1"/>
        </w:rPr>
        <w:t>23</w:t>
      </w:r>
      <w:r>
        <w:rPr>
          <w:color w:val="000000" w:themeColor="text1"/>
          <w:u w:color="000000" w:themeColor="text1"/>
        </w:rPr>
        <w:noBreakHyphen/>
      </w:r>
      <w:r w:rsidRPr="005E29BE">
        <w:rPr>
          <w:color w:val="000000" w:themeColor="text1"/>
          <w:u w:color="000000" w:themeColor="text1"/>
        </w:rPr>
        <w:t>540 SO AS TO PROHIBIT THE POSSESSION, DISTRIBUTION, OR MANUFACTURE OF A DEVICE, PART, COMPONENT, ATTACHMENT,</w:t>
      </w:r>
      <w:r>
        <w:rPr>
          <w:color w:val="000000" w:themeColor="text1"/>
          <w:u w:color="000000" w:themeColor="text1"/>
        </w:rPr>
        <w:t xml:space="preserve"> OR</w:t>
      </w:r>
      <w:r w:rsidRPr="005E29BE">
        <w:rPr>
          <w:color w:val="000000" w:themeColor="text1"/>
          <w:u w:color="000000" w:themeColor="text1"/>
        </w:rPr>
        <w:t xml:space="preserve"> ACCESSORY INTENDED TO ACCELERATE THE RATE OF FIRE OF A SEM</w:t>
      </w:r>
      <w:r>
        <w:rPr>
          <w:color w:val="000000" w:themeColor="text1"/>
          <w:u w:color="000000" w:themeColor="text1"/>
        </w:rPr>
        <w:t>I</w:t>
      </w:r>
      <w:r w:rsidRPr="005E29BE">
        <w:rPr>
          <w:color w:val="000000" w:themeColor="text1"/>
          <w:u w:color="000000" w:themeColor="text1"/>
        </w:rPr>
        <w:t>AUTOMATIC FI</w:t>
      </w:r>
      <w:r>
        <w:rPr>
          <w:color w:val="000000" w:themeColor="text1"/>
          <w:u w:color="000000" w:themeColor="text1"/>
        </w:rPr>
        <w:t xml:space="preserve">REARM, </w:t>
      </w:r>
      <w:r w:rsidRPr="005E29BE">
        <w:rPr>
          <w:color w:val="000000" w:themeColor="text1"/>
          <w:u w:color="000000" w:themeColor="text1"/>
        </w:rPr>
        <w:t xml:space="preserve">TO PROVIDE A PENALTY FOR A VIOLATION OF THIS SECTION AND TO ALLOW EXCEPTIONS UNDER CERTAIN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782" w:rsidRDefault="0033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782" w:rsidRDefault="0033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1.</w:t>
      </w:r>
      <w:r>
        <w:rPr>
          <w:color w:val="000000" w:themeColor="text1"/>
          <w:u w:color="000000" w:themeColor="text1"/>
        </w:rPr>
        <w:tab/>
      </w:r>
      <w:r w:rsidRPr="00600160">
        <w:rPr>
          <w:color w:val="000000" w:themeColor="text1"/>
          <w:u w:color="000000" w:themeColor="text1"/>
        </w:rPr>
        <w:t xml:space="preserve">Article 5, Chapter 23, Title 16 of the 1976 Code is amended by adding: </w:t>
      </w: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“Section 16</w:t>
      </w:r>
      <w:r>
        <w:rPr>
          <w:color w:val="000000" w:themeColor="text1"/>
          <w:u w:color="000000" w:themeColor="text1"/>
        </w:rPr>
        <w:noBreakHyphen/>
      </w:r>
      <w:r w:rsidRPr="00600160">
        <w:rPr>
          <w:color w:val="000000" w:themeColor="text1"/>
          <w:u w:color="000000" w:themeColor="text1"/>
        </w:rPr>
        <w:t>23</w:t>
      </w:r>
      <w:r>
        <w:rPr>
          <w:color w:val="000000" w:themeColor="text1"/>
          <w:u w:color="000000" w:themeColor="text1"/>
        </w:rPr>
        <w:noBreakHyphen/>
      </w:r>
      <w:r w:rsidRPr="00600160">
        <w:rPr>
          <w:color w:val="000000" w:themeColor="text1"/>
          <w:u w:color="000000" w:themeColor="text1"/>
        </w:rPr>
        <w:t>540.</w:t>
      </w:r>
      <w:r w:rsidRPr="00600160">
        <w:rPr>
          <w:color w:val="000000" w:themeColor="text1"/>
          <w:u w:color="000000" w:themeColor="text1"/>
        </w:rPr>
        <w:tab/>
        <w:t>(A)</w:t>
      </w:r>
      <w:r>
        <w:rPr>
          <w:color w:val="000000" w:themeColor="text1"/>
          <w:u w:color="000000" w:themeColor="text1"/>
        </w:rPr>
        <w:tab/>
      </w:r>
      <w:r w:rsidRPr="00600160">
        <w:rPr>
          <w:color w:val="000000" w:themeColor="text1"/>
          <w:u w:color="000000" w:themeColor="text1"/>
        </w:rPr>
        <w:t xml:space="preserve">It is unlawful for a person to possess, distribute, or manufacture a part, component, attachment, device, </w:t>
      </w:r>
      <w:r>
        <w:rPr>
          <w:color w:val="000000" w:themeColor="text1"/>
          <w:u w:color="000000" w:themeColor="text1"/>
        </w:rPr>
        <w:t xml:space="preserve">or </w:t>
      </w:r>
      <w:r w:rsidRPr="00600160">
        <w:rPr>
          <w:color w:val="000000" w:themeColor="text1"/>
          <w:u w:color="000000" w:themeColor="text1"/>
        </w:rPr>
        <w:t>accessory</w:t>
      </w:r>
      <w:r>
        <w:rPr>
          <w:color w:val="000000" w:themeColor="text1"/>
          <w:u w:color="000000" w:themeColor="text1"/>
        </w:rPr>
        <w:t xml:space="preserve"> </w:t>
      </w:r>
      <w:r w:rsidRPr="00600160">
        <w:rPr>
          <w:color w:val="000000" w:themeColor="text1"/>
          <w:u w:color="000000" w:themeColor="text1"/>
        </w:rPr>
        <w:t xml:space="preserve">designed to accelerate the rate of fire of a semiautomatic weapon including, but not limited to, a bump stock or trigger crank. </w:t>
      </w: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(B)</w:t>
      </w:r>
      <w:r w:rsidRPr="00600160">
        <w:rPr>
          <w:color w:val="000000" w:themeColor="text1"/>
          <w:u w:color="000000" w:themeColor="text1"/>
        </w:rPr>
        <w:tab/>
        <w:t xml:space="preserve">A person who violates the provisions of this section is guilty of a felony and, upon conviction, must be imprisoned not more than five years. </w:t>
      </w: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(C)</w:t>
      </w:r>
      <w:r w:rsidRPr="00600160">
        <w:rPr>
          <w:color w:val="000000" w:themeColor="text1"/>
          <w:u w:color="000000" w:themeColor="text1"/>
        </w:rPr>
        <w:tab/>
        <w:t xml:space="preserve">This section does not apply with respect to the importation for, manufacture for, sale to, transfer to, or possession by or under the authority of, the United States or any department or agency thereof or a </w:t>
      </w:r>
      <w:r>
        <w:rPr>
          <w:color w:val="000000" w:themeColor="text1"/>
          <w:u w:color="000000" w:themeColor="text1"/>
        </w:rPr>
        <w:t>s</w:t>
      </w:r>
      <w:r w:rsidRPr="00600160">
        <w:rPr>
          <w:color w:val="000000" w:themeColor="text1"/>
          <w:u w:color="000000" w:themeColor="text1"/>
        </w:rPr>
        <w:t>tate, department, agency, or political subdivision thereof.</w:t>
      </w:r>
      <w:r>
        <w:rPr>
          <w:color w:val="000000" w:themeColor="text1"/>
          <w:u w:color="000000" w:themeColor="text1"/>
        </w:rPr>
        <w:t>”</w:t>
      </w: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869"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2.</w:t>
      </w:r>
      <w:r w:rsidRPr="00600160">
        <w:rPr>
          <w:color w:val="000000" w:themeColor="text1"/>
          <w:u w:color="000000" w:themeColor="text1"/>
        </w:rPr>
        <w:tab/>
        <w:t>Within ninety days of the effective date of this act, persons possessing, distributing, or manufacturing a part, component, attachment, device,</w:t>
      </w:r>
      <w:r>
        <w:rPr>
          <w:color w:val="000000" w:themeColor="text1"/>
          <w:u w:color="000000" w:themeColor="text1"/>
        </w:rPr>
        <w:t xml:space="preserve"> or</w:t>
      </w:r>
      <w:r w:rsidRPr="00600160">
        <w:rPr>
          <w:color w:val="000000" w:themeColor="text1"/>
          <w:u w:color="000000" w:themeColor="text1"/>
        </w:rPr>
        <w:t xml:space="preserve"> accessory designed to accelerate the rate of fire of a semiautomatic weapon must cease all operations </w:t>
      </w:r>
      <w:r w:rsidRPr="00600160">
        <w:rPr>
          <w:color w:val="000000" w:themeColor="text1"/>
          <w:u w:color="000000" w:themeColor="text1"/>
        </w:rPr>
        <w:lastRenderedPageBreak/>
        <w:t>concerning the distribution or manufacture of these items and surrender such items to their local sheriff</w:t>
      </w:r>
      <w:r w:rsidRPr="007A0869">
        <w:rPr>
          <w:color w:val="000000" w:themeColor="text1"/>
          <w:u w:color="000000" w:themeColor="text1"/>
        </w:rPr>
        <w:t>’</w:t>
      </w:r>
      <w:r w:rsidRPr="00600160">
        <w:rPr>
          <w:color w:val="000000" w:themeColor="text1"/>
          <w:u w:color="000000" w:themeColor="text1"/>
        </w:rPr>
        <w:t>s department, the South Carolina Law Enforcement Division, or a field office of the Bureau of Alcohol, Tobacco, Firearms, and Explosives.</w:t>
      </w:r>
    </w:p>
    <w:p w:rsidR="007A0869" w:rsidRPr="005E29BE"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782"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E29BE">
        <w:rPr>
          <w:color w:val="000000" w:themeColor="text1"/>
          <w:u w:color="000000" w:themeColor="text1"/>
        </w:rPr>
        <w:t>3.</w:t>
      </w:r>
      <w:r w:rsidRPr="005E29BE">
        <w:rPr>
          <w:color w:val="000000" w:themeColor="text1"/>
          <w:u w:color="000000" w:themeColor="text1"/>
        </w:rPr>
        <w:tab/>
        <w:t xml:space="preserve">This act takes effect upon approval by the Governor. </w:t>
      </w:r>
    </w:p>
    <w:p w:rsidR="00F879DC" w:rsidRDefault="007A08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E04" w:rsidRDefault="00956E04" w:rsidP="00956E04">
      <w:pPr>
        <w:suppressAutoHyphens/>
      </w:pPr>
    </w:p>
    <w:sectPr w:rsidR="00956E04" w:rsidSect="00956E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782" w:rsidRDefault="00337782" w:rsidP="009F0C77">
      <w:r>
        <w:separator/>
      </w:r>
    </w:p>
  </w:endnote>
  <w:endnote w:type="continuationSeparator" w:id="0">
    <w:p w:rsidR="00337782" w:rsidRDefault="003377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4AD93C-7B94-4710-9F15-7F30D058EEE6}"/>
    <w:embedBold r:id="rId2" w:fontKey="{BD6DB2D3-0D06-428B-A34E-C7E412221FFB}"/>
  </w:font>
  <w:font w:name="Calibri">
    <w:panose1 w:val="020F0502020204030204"/>
    <w:charset w:val="00"/>
    <w:family w:val="swiss"/>
    <w:pitch w:val="variable"/>
    <w:sig w:usb0="E00002FF" w:usb1="4000ACFF" w:usb2="00000001" w:usb3="00000000" w:csb0="0000019F" w:csb1="00000000"/>
    <w:embedRegular r:id="rId3" w:fontKey="{61EC4FC0-0A95-485D-8267-CD0ABAAC6A76}"/>
  </w:font>
  <w:font w:name="Segoe UI">
    <w:panose1 w:val="020B0502040204020203"/>
    <w:charset w:val="00"/>
    <w:family w:val="swiss"/>
    <w:pitch w:val="variable"/>
    <w:sig w:usb0="E10022FF" w:usb1="C000E47F" w:usb2="00000029" w:usb3="00000000" w:csb0="000001DF" w:csb1="00000000"/>
    <w:embedRegular r:id="rId4" w:fontKey="{B1979EE3-CD24-48B4-9821-3FBF0258B79B}"/>
  </w:font>
  <w:font w:name="Cambria">
    <w:panose1 w:val="02040503050406030204"/>
    <w:charset w:val="00"/>
    <w:family w:val="roman"/>
    <w:pitch w:val="variable"/>
    <w:sig w:usb0="E00002FF" w:usb1="400004FF" w:usb2="00000000" w:usb3="00000000" w:csb0="0000019F" w:csb1="00000000"/>
    <w:embedRegular r:id="rId5" w:fontKey="{0A083C78-A990-4002-AF54-A13189F01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04" w:rsidRPr="00803EAE" w:rsidRDefault="00956E04" w:rsidP="00803EAE">
    <w:pPr>
      <w:pStyle w:val="Footer"/>
      <w:tabs>
        <w:tab w:val="clear" w:pos="4680"/>
        <w:tab w:val="clear" w:pos="9360"/>
        <w:tab w:val="center" w:pos="2995"/>
      </w:tabs>
      <w:spacing w:before="120"/>
    </w:pPr>
    <w:r>
      <w:t>[3240]</w:t>
    </w:r>
    <w:r>
      <w:tab/>
    </w:r>
    <w:r>
      <w:fldChar w:fldCharType="begin"/>
    </w:r>
    <w:r>
      <w:instrText xml:space="preserve"> PAGE  \* MERGEFORMAT </w:instrText>
    </w:r>
    <w:r>
      <w:fldChar w:fldCharType="separate"/>
    </w:r>
    <w:r w:rsidR="00A34B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782" w:rsidRDefault="00337782" w:rsidP="009F0C77">
      <w:r>
        <w:separator/>
      </w:r>
    </w:p>
  </w:footnote>
  <w:footnote w:type="continuationSeparator" w:id="0">
    <w:p w:rsidR="00337782" w:rsidRDefault="003377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CZ19"/>
    <w:docVar w:name="CoverBillType" w:val="b"/>
    <w:docVar w:name="DocPath" w:val="L:\Council\bills\NBD\11107CZ19.DOCX"/>
    <w:docVar w:name="dvBillNumber" w:val="3240"/>
    <w:docVar w:name="dvBillNumberPrefix" w:val="H. "/>
    <w:docVar w:name="dvOriginalBody" w:val="House"/>
    <w:docVar w:name="dvSteno" w:val="NBD"/>
    <w:docVar w:name="NameofBody" w:val="h"/>
    <w:docVar w:name="vGroup2" w:val="Council"/>
  </w:docVars>
  <w:rsids>
    <w:rsidRoot w:val="0033778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782"/>
    <w:rsid w:val="0037079A"/>
    <w:rsid w:val="003C4DAB"/>
    <w:rsid w:val="003D01E8"/>
    <w:rsid w:val="003E5288"/>
    <w:rsid w:val="003F6D79"/>
    <w:rsid w:val="0041760A"/>
    <w:rsid w:val="00417C01"/>
    <w:rsid w:val="00421103"/>
    <w:rsid w:val="004403BD"/>
    <w:rsid w:val="00461441"/>
    <w:rsid w:val="004809EE"/>
    <w:rsid w:val="004E7D54"/>
    <w:rsid w:val="005273C6"/>
    <w:rsid w:val="00530A69"/>
    <w:rsid w:val="00545593"/>
    <w:rsid w:val="005542F7"/>
    <w:rsid w:val="00556EBF"/>
    <w:rsid w:val="00577C6C"/>
    <w:rsid w:val="005A62FE"/>
    <w:rsid w:val="005C2FE2"/>
    <w:rsid w:val="005E2BC9"/>
    <w:rsid w:val="00605102"/>
    <w:rsid w:val="00611A70"/>
    <w:rsid w:val="006215AA"/>
    <w:rsid w:val="006913C9"/>
    <w:rsid w:val="0069470D"/>
    <w:rsid w:val="006D58AA"/>
    <w:rsid w:val="00734F00"/>
    <w:rsid w:val="007A0869"/>
    <w:rsid w:val="007A70AE"/>
    <w:rsid w:val="007B0A7F"/>
    <w:rsid w:val="00803EAE"/>
    <w:rsid w:val="008362E8"/>
    <w:rsid w:val="0085786E"/>
    <w:rsid w:val="008A1768"/>
    <w:rsid w:val="008A489F"/>
    <w:rsid w:val="008F0F33"/>
    <w:rsid w:val="008F4429"/>
    <w:rsid w:val="0094021A"/>
    <w:rsid w:val="00956E04"/>
    <w:rsid w:val="009B44AF"/>
    <w:rsid w:val="009C6A0B"/>
    <w:rsid w:val="009F0C77"/>
    <w:rsid w:val="009F4DD1"/>
    <w:rsid w:val="00A02543"/>
    <w:rsid w:val="00A34B17"/>
    <w:rsid w:val="00A41684"/>
    <w:rsid w:val="00A64E80"/>
    <w:rsid w:val="00A72BCD"/>
    <w:rsid w:val="00A741D9"/>
    <w:rsid w:val="00A833AB"/>
    <w:rsid w:val="00A963C1"/>
    <w:rsid w:val="00A9741D"/>
    <w:rsid w:val="00AC34A2"/>
    <w:rsid w:val="00AD1C9A"/>
    <w:rsid w:val="00AD4B17"/>
    <w:rsid w:val="00AF7A13"/>
    <w:rsid w:val="00B0349F"/>
    <w:rsid w:val="00B412D4"/>
    <w:rsid w:val="00BE3C22"/>
    <w:rsid w:val="00C0345E"/>
    <w:rsid w:val="00C31C95"/>
    <w:rsid w:val="00C3483A"/>
    <w:rsid w:val="00C74E9D"/>
    <w:rsid w:val="00C826DD"/>
    <w:rsid w:val="00C82FD3"/>
    <w:rsid w:val="00C92819"/>
    <w:rsid w:val="00CC6B7B"/>
    <w:rsid w:val="00CD2089"/>
    <w:rsid w:val="00D73A67"/>
    <w:rsid w:val="00D970A9"/>
    <w:rsid w:val="00DB4433"/>
    <w:rsid w:val="00DF3845"/>
    <w:rsid w:val="00E41911"/>
    <w:rsid w:val="00E44B57"/>
    <w:rsid w:val="00E92EEF"/>
    <w:rsid w:val="00EF2368"/>
    <w:rsid w:val="00F24442"/>
    <w:rsid w:val="00F50AE3"/>
    <w:rsid w:val="00F655B7"/>
    <w:rsid w:val="00F656BA"/>
    <w:rsid w:val="00F67CF1"/>
    <w:rsid w:val="00F728AA"/>
    <w:rsid w:val="00F840F0"/>
    <w:rsid w:val="00F879D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9C207D-1077-4462-9580-AF824B10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11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103"/>
    <w:rPr>
      <w:rFonts w:ascii="Segoe UI" w:eastAsia="Times New Roman" w:hAnsi="Segoe UI" w:cs="Segoe UI"/>
      <w:sz w:val="18"/>
      <w:szCs w:val="18"/>
    </w:rPr>
  </w:style>
  <w:style w:type="character" w:styleId="Hyperlink">
    <w:name w:val="Hyperlink"/>
    <w:basedOn w:val="DefaultParagraphFont"/>
    <w:uiPriority w:val="99"/>
    <w:unhideWhenUsed/>
    <w:rsid w:val="00956E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4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012DC-C579-4BF8-BAEF-2D2F8F14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397</Words>
  <Characters>2203</Characters>
  <Application>Microsoft Office Word</Application>
  <DocSecurity>0</DocSecurity>
  <Lines>84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3240: Firearms - South Carolina Legislature Online</dc:title>
  <dc:creator>Niki Downey</dc:creator>
  <cp:lastModifiedBy>S Volk</cp:lastModifiedBy>
  <cp:revision>2</cp:revision>
  <cp:lastPrinted>2018-12-14T15:16:00Z</cp:lastPrinted>
  <dcterms:created xsi:type="dcterms:W3CDTF">2019-02-01T21:53:00Z</dcterms:created>
  <dcterms:modified xsi:type="dcterms:W3CDTF">2019-02-01T21:53:00Z</dcterms:modified>
</cp:coreProperties>
</file>