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64BD">
        <w:rPr>
          <w:rFonts w:eastAsia="Times New Roman" w:cs="Times New Roman"/>
          <w:b/>
          <w:szCs w:val="20"/>
        </w:rPr>
        <w:t>South Carolina General Assembly</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64BD">
        <w:rPr>
          <w:rFonts w:eastAsia="Times New Roman" w:cs="Times New Roman"/>
          <w:szCs w:val="20"/>
        </w:rPr>
        <w:t>123rd Session, 2019-2020</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4BD" w:rsidRPr="000464BD" w:rsidRDefault="00674F1E"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A134, R139, H3309</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4BD">
        <w:rPr>
          <w:rFonts w:eastAsia="Times New Roman" w:cs="Times New Roman"/>
          <w:b/>
          <w:szCs w:val="20"/>
        </w:rPr>
        <w:t>STATUS INFORMATION</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4BD">
        <w:rPr>
          <w:rFonts w:eastAsia="Times New Roman" w:cs="Times New Roman"/>
          <w:szCs w:val="20"/>
        </w:rPr>
        <w:t>General Bill</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4BD">
        <w:rPr>
          <w:rFonts w:eastAsia="Times New Roman" w:cs="Times New Roman"/>
          <w:szCs w:val="20"/>
        </w:rPr>
        <w:t>Sponsors: Reps. Cobb</w:t>
      </w:r>
      <w:r w:rsidRPr="000464BD">
        <w:rPr>
          <w:rFonts w:eastAsia="Times New Roman" w:cs="Times New Roman"/>
          <w:szCs w:val="20"/>
        </w:rPr>
        <w:noBreakHyphen/>
        <w:t>Hunter, Thigpen, Henderson</w:t>
      </w:r>
      <w:r w:rsidRPr="000464BD">
        <w:rPr>
          <w:rFonts w:eastAsia="Times New Roman" w:cs="Times New Roman"/>
          <w:szCs w:val="20"/>
        </w:rPr>
        <w:noBreakHyphen/>
        <w:t>Myers, Collins, Rose, Dillard, Caskey, Bannister, Norrell and Gilliard</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4BD">
        <w:rPr>
          <w:rFonts w:eastAsia="Times New Roman" w:cs="Times New Roman"/>
          <w:szCs w:val="20"/>
        </w:rPr>
        <w:t>Document Path: l:\council\bills\gt\5558cm19.docx</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06D5" w:rsidRDefault="006E06D5"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6E06D5" w:rsidRDefault="006E06D5"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9, 2019</w:t>
      </w:r>
    </w:p>
    <w:p w:rsidR="006E06D5" w:rsidRDefault="006E06D5"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10, 2020</w:t>
      </w:r>
    </w:p>
    <w:p w:rsidR="006E06D5" w:rsidRDefault="006E06D5"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2020</w:t>
      </w:r>
    </w:p>
    <w:p w:rsidR="006E06D5" w:rsidRDefault="006E06D5"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2020, Signed</w:t>
      </w:r>
    </w:p>
    <w:p w:rsidR="006E06D5" w:rsidRDefault="006E06D5"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4BD">
        <w:rPr>
          <w:rFonts w:eastAsia="Times New Roman" w:cs="Times New Roman"/>
          <w:szCs w:val="20"/>
        </w:rPr>
        <w:t>Summary: SLED</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4BD" w:rsidRPr="000464BD" w:rsidRDefault="000464BD" w:rsidP="000464BD">
      <w:pPr>
        <w:widowControl w:val="0"/>
        <w:tabs>
          <w:tab w:val="center" w:pos="590"/>
          <w:tab w:val="center" w:pos="1440"/>
          <w:tab w:val="left" w:pos="1872"/>
          <w:tab w:val="left" w:pos="9187"/>
        </w:tabs>
        <w:rPr>
          <w:rFonts w:eastAsia="Times New Roman" w:cs="Times New Roman"/>
          <w:szCs w:val="20"/>
        </w:rPr>
      </w:pPr>
      <w:r w:rsidRPr="000464BD">
        <w:rPr>
          <w:rFonts w:eastAsia="Times New Roman" w:cs="Times New Roman"/>
          <w:b/>
          <w:szCs w:val="20"/>
        </w:rPr>
        <w:t>HISTORY OF LEGISLATIVE ACTIONS</w:t>
      </w:r>
    </w:p>
    <w:p w:rsidR="000464BD" w:rsidRPr="000464BD" w:rsidRDefault="000464BD" w:rsidP="000464BD">
      <w:pPr>
        <w:widowControl w:val="0"/>
        <w:tabs>
          <w:tab w:val="center" w:pos="590"/>
          <w:tab w:val="center" w:pos="1440"/>
          <w:tab w:val="left" w:pos="1872"/>
          <w:tab w:val="left" w:pos="9187"/>
        </w:tabs>
        <w:rPr>
          <w:rFonts w:eastAsia="Times New Roman" w:cs="Times New Roman"/>
          <w:szCs w:val="20"/>
        </w:rPr>
      </w:pPr>
    </w:p>
    <w:p w:rsidR="000464BD" w:rsidRPr="000464BD" w:rsidRDefault="000464BD" w:rsidP="000464BD">
      <w:pPr>
        <w:widowControl w:val="0"/>
        <w:tabs>
          <w:tab w:val="center" w:pos="590"/>
          <w:tab w:val="center" w:pos="1440"/>
          <w:tab w:val="left" w:pos="1872"/>
          <w:tab w:val="left" w:pos="9187"/>
        </w:tabs>
        <w:rPr>
          <w:rFonts w:eastAsia="Times New Roman" w:cs="Times New Roman"/>
          <w:szCs w:val="20"/>
        </w:rPr>
      </w:pPr>
      <w:r w:rsidRPr="000464BD">
        <w:rPr>
          <w:rFonts w:eastAsia="Times New Roman" w:cs="Times New Roman"/>
          <w:szCs w:val="20"/>
          <w:u w:val="single"/>
        </w:rPr>
        <w:tab/>
        <w:t>Date</w:t>
      </w:r>
      <w:r w:rsidRPr="000464BD">
        <w:rPr>
          <w:rFonts w:eastAsia="Times New Roman" w:cs="Times New Roman"/>
          <w:szCs w:val="20"/>
          <w:u w:val="single"/>
        </w:rPr>
        <w:tab/>
        <w:t>Body</w:t>
      </w:r>
      <w:r w:rsidRPr="000464BD">
        <w:rPr>
          <w:rFonts w:eastAsia="Times New Roman" w:cs="Times New Roman"/>
          <w:szCs w:val="20"/>
          <w:u w:val="single"/>
        </w:rPr>
        <w:tab/>
        <w:t>Action Description with journal page number</w:t>
      </w:r>
      <w:r w:rsidRPr="000464BD">
        <w:rPr>
          <w:rFonts w:eastAsia="Times New Roman" w:cs="Times New Roman"/>
          <w:szCs w:val="20"/>
          <w:u w:val="single"/>
        </w:rPr>
        <w:tab/>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Prefiled</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 xml:space="preserve">Referred to Committee on </w:t>
      </w:r>
      <w:r w:rsidRPr="00660D0A">
        <w:rPr>
          <w:rFonts w:cs="Times New Roman"/>
          <w:b/>
        </w:rPr>
        <w:t>Judiciary</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Introduced and read first time (</w:t>
      </w:r>
      <w:hyperlink r:id="rId7" w:history="1">
        <w:r w:rsidRPr="00660D0A">
          <w:rPr>
            <w:rStyle w:val="Hyperlink"/>
            <w:rFonts w:cs="Times New Roman"/>
          </w:rPr>
          <w:t>House Journal</w:t>
        </w:r>
        <w:r w:rsidRPr="00660D0A">
          <w:rPr>
            <w:rStyle w:val="Hyperlink"/>
            <w:rFonts w:cs="Times New Roman"/>
          </w:rPr>
          <w:noBreakHyphen/>
          <w:t>page 167</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 xml:space="preserve">Referred to Committee on </w:t>
      </w:r>
      <w:r w:rsidRPr="00660D0A">
        <w:rPr>
          <w:rFonts w:cs="Times New Roman"/>
          <w:b/>
        </w:rPr>
        <w:t>Judiciary</w:t>
      </w:r>
      <w:r>
        <w:rPr>
          <w:rFonts w:cs="Times New Roman"/>
        </w:rPr>
        <w:t xml:space="preserve"> (</w:t>
      </w:r>
      <w:hyperlink r:id="rId8" w:history="1">
        <w:r w:rsidRPr="00660D0A">
          <w:rPr>
            <w:rStyle w:val="Hyperlink"/>
            <w:rFonts w:cs="Times New Roman"/>
          </w:rPr>
          <w:t>House Journal</w:t>
        </w:r>
        <w:r w:rsidRPr="00660D0A">
          <w:rPr>
            <w:rStyle w:val="Hyperlink"/>
            <w:rFonts w:cs="Times New Roman"/>
          </w:rPr>
          <w:noBreakHyphen/>
          <w:t>page 167</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t>Member(s) request name added as sponsor: Henderson</w:t>
      </w:r>
      <w:r>
        <w:rPr>
          <w:rFonts w:cs="Times New Roman"/>
        </w:rPr>
        <w:noBreakHyphen/>
        <w:t>Myers</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House</w:t>
      </w:r>
      <w:r>
        <w:rPr>
          <w:rFonts w:cs="Times New Roman"/>
        </w:rPr>
        <w:tab/>
        <w:t>Member(s) request name added as sponsor: Collins</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t>Member(s) request name added as sponsor: Rose</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t xml:space="preserve">Committee report: Favorable </w:t>
      </w:r>
      <w:r w:rsidRPr="00660D0A">
        <w:rPr>
          <w:rFonts w:cs="Times New Roman"/>
          <w:b/>
        </w:rPr>
        <w:t>Judiciary</w:t>
      </w:r>
      <w:r>
        <w:rPr>
          <w:rFonts w:cs="Times New Roman"/>
        </w:rPr>
        <w:t xml:space="preserve"> (</w:t>
      </w:r>
      <w:hyperlink r:id="rId9" w:history="1">
        <w:r w:rsidRPr="00660D0A">
          <w:rPr>
            <w:rStyle w:val="Hyperlink"/>
            <w:rFonts w:cs="Times New Roman"/>
          </w:rPr>
          <w:t>House Journal</w:t>
        </w:r>
        <w:r w:rsidRPr="00660D0A">
          <w:rPr>
            <w:rStyle w:val="Hyperlink"/>
            <w:rFonts w:cs="Times New Roman"/>
          </w:rPr>
          <w:noBreakHyphen/>
          <w:t>page 13</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t>Member(s) request name added as sponsor: Dillard</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Member(s) request name added as sponsor: Caskey, Bannister, Norrell, Gilliard</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Read second time (</w:t>
      </w:r>
      <w:hyperlink r:id="rId10" w:history="1">
        <w:r w:rsidRPr="00660D0A">
          <w:rPr>
            <w:rStyle w:val="Hyperlink"/>
            <w:rFonts w:cs="Times New Roman"/>
          </w:rPr>
          <w:t>House Journal</w:t>
        </w:r>
        <w:r w:rsidRPr="00660D0A">
          <w:rPr>
            <w:rStyle w:val="Hyperlink"/>
            <w:rFonts w:cs="Times New Roman"/>
          </w:rPr>
          <w:noBreakHyphen/>
          <w:t>page 125</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11" w:history="1">
        <w:r w:rsidRPr="00660D0A">
          <w:rPr>
            <w:rStyle w:val="Hyperlink"/>
            <w:rFonts w:cs="Times New Roman"/>
          </w:rPr>
          <w:t>House Journal</w:t>
        </w:r>
        <w:r w:rsidRPr="00660D0A">
          <w:rPr>
            <w:rStyle w:val="Hyperlink"/>
            <w:rFonts w:cs="Times New Roman"/>
          </w:rPr>
          <w:noBreakHyphen/>
          <w:t>page 126</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Read third time and sent to Senate (</w:t>
      </w:r>
      <w:hyperlink r:id="rId12" w:history="1">
        <w:r w:rsidRPr="00660D0A">
          <w:rPr>
            <w:rStyle w:val="Hyperlink"/>
            <w:rFonts w:cs="Times New Roman"/>
          </w:rPr>
          <w:t>House Journal</w:t>
        </w:r>
        <w:r w:rsidRPr="00660D0A">
          <w:rPr>
            <w:rStyle w:val="Hyperlink"/>
            <w:rFonts w:cs="Times New Roman"/>
          </w:rPr>
          <w:noBreakHyphen/>
          <w:t>page 9</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Introduced and read first time (</w:t>
      </w:r>
      <w:hyperlink r:id="rId13" w:history="1">
        <w:r w:rsidRPr="00660D0A">
          <w:rPr>
            <w:rStyle w:val="Hyperlink"/>
            <w:rFonts w:cs="Times New Roman"/>
          </w:rPr>
          <w:t>Senate Journal</w:t>
        </w:r>
        <w:r w:rsidRPr="00660D0A">
          <w:rPr>
            <w:rStyle w:val="Hyperlink"/>
            <w:rFonts w:cs="Times New Roman"/>
          </w:rPr>
          <w:noBreakHyphen/>
          <w:t>page 5</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 xml:space="preserve">Referred to Committee on </w:t>
      </w:r>
      <w:r w:rsidRPr="00660D0A">
        <w:rPr>
          <w:rFonts w:cs="Times New Roman"/>
          <w:b/>
        </w:rPr>
        <w:t>Judiciary</w:t>
      </w:r>
      <w:r>
        <w:rPr>
          <w:rFonts w:cs="Times New Roman"/>
        </w:rPr>
        <w:t xml:space="preserve"> (</w:t>
      </w:r>
      <w:hyperlink r:id="rId14" w:history="1">
        <w:r w:rsidRPr="00660D0A">
          <w:rPr>
            <w:rStyle w:val="Hyperlink"/>
            <w:rFonts w:cs="Times New Roman"/>
          </w:rPr>
          <w:t>Senate Journal</w:t>
        </w:r>
        <w:r w:rsidRPr="00660D0A">
          <w:rPr>
            <w:rStyle w:val="Hyperlink"/>
            <w:rFonts w:cs="Times New Roman"/>
          </w:rPr>
          <w:noBreakHyphen/>
          <w:t>page 5</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1/17/2020</w:t>
      </w:r>
      <w:r>
        <w:rPr>
          <w:rFonts w:cs="Times New Roman"/>
        </w:rPr>
        <w:tab/>
        <w:t>Senate</w:t>
      </w:r>
      <w:r>
        <w:rPr>
          <w:rFonts w:cs="Times New Roman"/>
        </w:rPr>
        <w:tab/>
        <w:t>Referred to Subcommittee:  Hutto (ch), Shealy, Young, McLeod, Senn</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 xml:space="preserve">Committee report: Favorable with amendment </w:t>
      </w:r>
      <w:r w:rsidRPr="00660D0A">
        <w:rPr>
          <w:rFonts w:cs="Times New Roman"/>
          <w:b/>
        </w:rPr>
        <w:t>Judiciary</w:t>
      </w:r>
      <w:r>
        <w:rPr>
          <w:rFonts w:cs="Times New Roman"/>
        </w:rPr>
        <w:t xml:space="preserve"> (</w:t>
      </w:r>
      <w:hyperlink r:id="rId15" w:history="1">
        <w:r w:rsidRPr="00660D0A">
          <w:rPr>
            <w:rStyle w:val="Hyperlink"/>
            <w:rFonts w:cs="Times New Roman"/>
          </w:rPr>
          <w:t>Senate Journal</w:t>
        </w:r>
        <w:r w:rsidRPr="00660D0A">
          <w:rPr>
            <w:rStyle w:val="Hyperlink"/>
            <w:rFonts w:cs="Times New Roman"/>
          </w:rPr>
          <w:noBreakHyphen/>
          <w:t>page 19</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Committee Amendment Adopted (</w:t>
      </w:r>
      <w:hyperlink r:id="rId16" w:history="1">
        <w:r w:rsidRPr="00660D0A">
          <w:rPr>
            <w:rStyle w:val="Hyperlink"/>
            <w:rFonts w:cs="Times New Roman"/>
          </w:rPr>
          <w:t>Senate Journal</w:t>
        </w:r>
        <w:r w:rsidRPr="00660D0A">
          <w:rPr>
            <w:rStyle w:val="Hyperlink"/>
            <w:rFonts w:cs="Times New Roman"/>
          </w:rPr>
          <w:noBreakHyphen/>
          <w:t>page 55</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Amended (</w:t>
      </w:r>
      <w:hyperlink r:id="rId17" w:history="1">
        <w:r w:rsidRPr="00660D0A">
          <w:rPr>
            <w:rStyle w:val="Hyperlink"/>
            <w:rFonts w:cs="Times New Roman"/>
          </w:rPr>
          <w:t>Senate Journal</w:t>
        </w:r>
        <w:r w:rsidRPr="00660D0A">
          <w:rPr>
            <w:rStyle w:val="Hyperlink"/>
            <w:rFonts w:cs="Times New Roman"/>
          </w:rPr>
          <w:noBreakHyphen/>
          <w:t>page 55</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second time (</w:t>
      </w:r>
      <w:hyperlink r:id="rId18" w:history="1">
        <w:r w:rsidRPr="00660D0A">
          <w:rPr>
            <w:rStyle w:val="Hyperlink"/>
            <w:rFonts w:cs="Times New Roman"/>
          </w:rPr>
          <w:t>Senate Journal</w:t>
        </w:r>
        <w:r w:rsidRPr="00660D0A">
          <w:rPr>
            <w:rStyle w:val="Hyperlink"/>
            <w:rFonts w:cs="Times New Roman"/>
          </w:rPr>
          <w:noBreakHyphen/>
          <w:t>page 55</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9" w:history="1">
        <w:r w:rsidRPr="00660D0A">
          <w:rPr>
            <w:rStyle w:val="Hyperlink"/>
            <w:rFonts w:cs="Times New Roman"/>
          </w:rPr>
          <w:t>Senate Journal</w:t>
        </w:r>
        <w:r w:rsidRPr="00660D0A">
          <w:rPr>
            <w:rStyle w:val="Hyperlink"/>
            <w:rFonts w:cs="Times New Roman"/>
          </w:rPr>
          <w:noBreakHyphen/>
          <w:t>page 55</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r>
      <w:r>
        <w:rPr>
          <w:rFonts w:cs="Times New Roman"/>
        </w:rPr>
        <w:tab/>
        <w:t>Scrivener's error corrected</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Read third time and returned to House with amendments (</w:t>
      </w:r>
      <w:hyperlink r:id="rId20" w:history="1">
        <w:r w:rsidRPr="00660D0A">
          <w:rPr>
            <w:rStyle w:val="Hyperlink"/>
            <w:rFonts w:cs="Times New Roman"/>
          </w:rPr>
          <w:t>Senate Journal</w:t>
        </w:r>
        <w:r w:rsidRPr="00660D0A">
          <w:rPr>
            <w:rStyle w:val="Hyperlink"/>
            <w:rFonts w:cs="Times New Roman"/>
          </w:rPr>
          <w:noBreakHyphen/>
          <w:t>page 17</w:t>
        </w:r>
      </w:hyperlink>
      <w:r>
        <w:rPr>
          <w:rFonts w:cs="Times New Roman"/>
        </w:rPr>
        <w:t>)</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Concurred in Senate amendment and enrolled</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120  Nays</w:t>
      </w:r>
      <w:r>
        <w:rPr>
          <w:rFonts w:cs="Times New Roman"/>
        </w:rPr>
        <w:noBreakHyphen/>
        <w:t>0</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r>
      <w:r>
        <w:rPr>
          <w:rFonts w:cs="Times New Roman"/>
        </w:rPr>
        <w:tab/>
        <w:t>Ratified R  139</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5/14/2020</w:t>
      </w:r>
      <w:r>
        <w:rPr>
          <w:rFonts w:cs="Times New Roman"/>
        </w:rPr>
        <w:tab/>
      </w:r>
      <w:r>
        <w:rPr>
          <w:rFonts w:cs="Times New Roman"/>
        </w:rPr>
        <w:tab/>
        <w:t>Signed By Governor</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5/19/2020</w:t>
      </w:r>
      <w:r>
        <w:rPr>
          <w:rFonts w:cs="Times New Roman"/>
        </w:rPr>
        <w:tab/>
      </w:r>
      <w:r>
        <w:rPr>
          <w:rFonts w:cs="Times New Roman"/>
        </w:rPr>
        <w:tab/>
        <w:t>Effective date  05/14/20</w:t>
      </w:r>
    </w:p>
    <w:p w:rsidR="00160E92" w:rsidRDefault="00160E92" w:rsidP="00160E92">
      <w:pPr>
        <w:widowControl w:val="0"/>
        <w:tabs>
          <w:tab w:val="right" w:pos="1008"/>
          <w:tab w:val="left" w:pos="1152"/>
          <w:tab w:val="left" w:pos="1872"/>
          <w:tab w:val="left" w:pos="9187"/>
        </w:tabs>
        <w:ind w:left="2088" w:hanging="2088"/>
        <w:rPr>
          <w:rFonts w:cs="Times New Roman"/>
        </w:rPr>
      </w:pPr>
      <w:r>
        <w:rPr>
          <w:rFonts w:cs="Times New Roman"/>
        </w:rPr>
        <w:tab/>
        <w:t>5/19/2020</w:t>
      </w:r>
      <w:r>
        <w:rPr>
          <w:rFonts w:cs="Times New Roman"/>
        </w:rPr>
        <w:tab/>
      </w:r>
      <w:r>
        <w:rPr>
          <w:rFonts w:cs="Times New Roman"/>
        </w:rPr>
        <w:tab/>
        <w:t>Act No.  134</w:t>
      </w:r>
    </w:p>
    <w:p w:rsidR="00160E92" w:rsidRDefault="00160E92" w:rsidP="00160E92">
      <w:pPr>
        <w:widowControl w:val="0"/>
        <w:tabs>
          <w:tab w:val="right" w:pos="1008"/>
          <w:tab w:val="left" w:pos="1152"/>
          <w:tab w:val="left" w:pos="1872"/>
          <w:tab w:val="left" w:pos="9187"/>
        </w:tabs>
        <w:ind w:left="2088" w:hanging="2088"/>
        <w:rPr>
          <w:rFonts w:cs="Times New Roman"/>
        </w:rPr>
      </w:pPr>
    </w:p>
    <w:p w:rsidR="000464BD" w:rsidRPr="000464BD" w:rsidRDefault="000464BD" w:rsidP="000464BD">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0464BD">
        <w:rPr>
          <w:rFonts w:eastAsia="Times New Roman" w:cs="Times New Roman"/>
          <w:szCs w:val="20"/>
        </w:rPr>
        <w:lastRenderedPageBreak/>
        <w:t xml:space="preserve">View the latest </w:t>
      </w:r>
      <w:hyperlink r:id="rId21" w:history="1">
        <w:r w:rsidRPr="000464BD">
          <w:rPr>
            <w:rFonts w:eastAsia="Times New Roman" w:cs="Times New Roman"/>
            <w:color w:val="0000FF" w:themeColor="hyperlink"/>
            <w:szCs w:val="20"/>
            <w:u w:val="single"/>
          </w:rPr>
          <w:t>legislative information</w:t>
        </w:r>
      </w:hyperlink>
      <w:r w:rsidRPr="000464BD">
        <w:rPr>
          <w:rFonts w:eastAsia="Times New Roman" w:cs="Times New Roman"/>
          <w:szCs w:val="20"/>
        </w:rPr>
        <w:t xml:space="preserve"> at the website</w:t>
      </w:r>
    </w:p>
    <w:p w:rsidR="000464BD" w:rsidRPr="000464BD" w:rsidRDefault="000464BD" w:rsidP="000464BD">
      <w:pPr>
        <w:widowControl w:val="0"/>
        <w:tabs>
          <w:tab w:val="right" w:pos="1008"/>
          <w:tab w:val="left" w:pos="1152"/>
          <w:tab w:val="left" w:pos="1872"/>
          <w:tab w:val="left" w:pos="9187"/>
        </w:tabs>
        <w:ind w:left="2088" w:hanging="2088"/>
        <w:rPr>
          <w:rFonts w:eastAsia="Times New Roman" w:cs="Times New Roman"/>
          <w:szCs w:val="20"/>
        </w:rPr>
      </w:pPr>
    </w:p>
    <w:p w:rsidR="000464BD" w:rsidRPr="000464BD" w:rsidRDefault="000464BD" w:rsidP="000464BD">
      <w:pPr>
        <w:widowControl w:val="0"/>
        <w:tabs>
          <w:tab w:val="right" w:pos="1008"/>
          <w:tab w:val="left" w:pos="1152"/>
          <w:tab w:val="left" w:pos="1872"/>
          <w:tab w:val="left" w:pos="9187"/>
        </w:tabs>
        <w:ind w:left="2088" w:hanging="2088"/>
        <w:rPr>
          <w:rFonts w:eastAsia="Times New Roman" w:cs="Times New Roman"/>
          <w:szCs w:val="20"/>
        </w:rPr>
      </w:pP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4BD">
        <w:rPr>
          <w:rFonts w:eastAsia="Times New Roman" w:cs="Times New Roman"/>
          <w:b/>
          <w:szCs w:val="20"/>
        </w:rPr>
        <w:t>VERSIONS OF THIS BILL</w:t>
      </w:r>
    </w:p>
    <w:p w:rsidR="000464BD" w:rsidRPr="000464BD" w:rsidRDefault="000464BD"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4BD" w:rsidRPr="000464BD" w:rsidRDefault="003F09A1" w:rsidP="00046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0464BD" w:rsidRPr="000464BD">
          <w:rPr>
            <w:rFonts w:eastAsia="Times New Roman" w:cs="Times New Roman"/>
            <w:color w:val="0000FF" w:themeColor="hyperlink"/>
            <w:szCs w:val="20"/>
            <w:u w:val="single"/>
          </w:rPr>
          <w:t>12/18/2018</w:t>
        </w:r>
      </w:hyperlink>
    </w:p>
    <w:p w:rsidR="000464BD" w:rsidRPr="000464BD" w:rsidRDefault="003F09A1" w:rsidP="0004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464BD" w:rsidRPr="000464BD">
          <w:rPr>
            <w:rFonts w:eastAsia="Times New Roman" w:cs="Times New Roman"/>
            <w:color w:val="0000FF" w:themeColor="hyperlink"/>
            <w:szCs w:val="20"/>
            <w:u w:val="single"/>
          </w:rPr>
          <w:t>5/2/2019</w:t>
        </w:r>
      </w:hyperlink>
    </w:p>
    <w:p w:rsidR="000464BD" w:rsidRPr="000464BD" w:rsidRDefault="003F09A1" w:rsidP="0004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464BD" w:rsidRPr="000464BD">
          <w:rPr>
            <w:rFonts w:eastAsia="Times New Roman" w:cs="Times New Roman"/>
            <w:color w:val="0000FF" w:themeColor="hyperlink"/>
            <w:szCs w:val="20"/>
            <w:u w:val="single"/>
          </w:rPr>
          <w:t>3/4/2020</w:t>
        </w:r>
      </w:hyperlink>
    </w:p>
    <w:p w:rsidR="000464BD" w:rsidRPr="000464BD" w:rsidRDefault="003F09A1" w:rsidP="0004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464BD" w:rsidRPr="000464BD">
          <w:rPr>
            <w:rFonts w:eastAsia="Times New Roman" w:cs="Times New Roman"/>
            <w:color w:val="0000FF" w:themeColor="hyperlink"/>
            <w:szCs w:val="20"/>
            <w:u w:val="single"/>
          </w:rPr>
          <w:t>3/10/2020</w:t>
        </w:r>
      </w:hyperlink>
    </w:p>
    <w:p w:rsidR="000464BD" w:rsidRPr="000464BD" w:rsidRDefault="003F09A1" w:rsidP="0004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464BD" w:rsidRPr="000464BD">
          <w:rPr>
            <w:rFonts w:eastAsia="Times New Roman" w:cs="Times New Roman"/>
            <w:color w:val="0000FF" w:themeColor="hyperlink"/>
            <w:szCs w:val="20"/>
            <w:u w:val="single"/>
          </w:rPr>
          <w:t>3/11/2020</w:t>
        </w:r>
      </w:hyperlink>
    </w:p>
    <w:p w:rsidR="000464BD" w:rsidRPr="000464BD" w:rsidRDefault="000464BD" w:rsidP="0004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64BD" w:rsidRDefault="000464BD" w:rsidP="0004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64BD" w:rsidSect="000464BD">
          <w:pgSz w:w="12240" w:h="15840" w:code="1"/>
          <w:pgMar w:top="1080" w:right="1440" w:bottom="1080" w:left="1440" w:header="720" w:footer="720" w:gutter="0"/>
          <w:pgNumType w:start="1"/>
          <w:cols w:space="720"/>
          <w:noEndnote/>
          <w:docGrid w:linePitch="360"/>
        </w:sectPr>
      </w:pPr>
    </w:p>
    <w:p w:rsidR="00F427C2"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(A134, R139, H3309)</w:t>
      </w:r>
    </w:p>
    <w:p w:rsidR="00F427C2" w:rsidRPr="008836A5"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427C2" w:rsidRPr="000464BD"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64BD">
        <w:rPr>
          <w:rFonts w:cs="Times New Roman"/>
          <w:b/>
          <w:color w:val="000000" w:themeColor="text1"/>
          <w:szCs w:val="36"/>
        </w:rPr>
        <w:t xml:space="preserve">AN ACT </w:t>
      </w:r>
      <w:r w:rsidRPr="000464BD">
        <w:rPr>
          <w:rFonts w:cs="Times New Roman"/>
          <w:b/>
        </w:rPr>
        <w:t>TO AMEND THE CODE OF LAWS OF SOUTH CAROLINA, 1976, BY ADDING ARTICLE 15 TO CHAPTER 3, TITLE 23 SO AS TO PROVIDE THAT THE STATE LAW ENFORCEMENT DIVISION SHALL CREATE AND OPERATE A STATEWIDE SEXUAL ASSAULT KIT TRACKING SYSTEM.</w:t>
      </w:r>
      <w:bookmarkStart w:id="1" w:name="titleend"/>
      <w:bookmarkEnd w:id="1"/>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4AFB">
        <w:rPr>
          <w:rFonts w:cs="Times New Roman"/>
        </w:rPr>
        <w:t>Whereas, the General Assembly</w:t>
      </w:r>
      <w:r w:rsidRPr="00E64AFB">
        <w:rPr>
          <w:rFonts w:cs="Times New Roman"/>
          <w:color w:val="000000"/>
        </w:rPr>
        <w:t xml:space="preserve"> recognizes the deep pain and suffering experienced by victims of sexual assault. Sexual assault is an extreme violation of a person’s body and sense of self and safety. Sexual violence is a pervasive social problem. National studies indicate that approximately one in four women will be sexually assaulted in their lifetimes. Survivors often turn to hospitals and local law enforcement for help, and many volunteer to have professionals collect a sexual assault kit to preserve physical evidence from their bodies. The process of collecting a sexual assault kit is extremely invasive and difficult; and</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4AFB">
        <w:rPr>
          <w:rFonts w:cs="Times New Roman"/>
          <w:color w:val="000000"/>
        </w:rPr>
        <w:t>Whereas, the General Assembly finds that, when forensic analysis is completed, the biological evidence contained inside sexual assault kits can be an incredibly powerful tool for law enforcement to solve and prevent crime. Forensic analysis of all sexual assault kits sends a message to survivors that they matter. It sends a message to perpetrators that they will be held accountable for their crimes. The General Assembly is committed to bringing healing and justice to survivors of sexual assault; and</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4AFB">
        <w:rPr>
          <w:rFonts w:cs="Times New Roman"/>
          <w:color w:val="000000"/>
        </w:rPr>
        <w:t>Whereas, the General Assembly recognizes the laudable and successful efforts of law enforcement in the utilization of forensic analysis of sexual assault kits in the investigation and prosecution of crimes in South Carolina. The General Assembly intends to continue building on its efforts through the establishment of the statewide sexual assault kit tracking system. The system will be designed to track all sexual assault kits in this State, regardless of when they were collected, in order to further empower survivors with information, assist law enforcement with investigations and crime prevention, and create transparency and foster public trust. Now, therefore,</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27C2"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4AFB">
        <w:rPr>
          <w:rFonts w:cs="Times New Roman"/>
        </w:rPr>
        <w:t>Be it enacted by the General Assembly of the State of South Carolina:</w:t>
      </w:r>
    </w:p>
    <w:p w:rsidR="00F427C2"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27C2" w:rsidRPr="00813F0C" w:rsidRDefault="00F427C2" w:rsidP="00F427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13F0C">
        <w:rPr>
          <w:b/>
          <w:color w:val="000000" w:themeColor="text1"/>
        </w:rPr>
        <w:t>Statewide Sexual Assault Kit Tracking System</w:t>
      </w:r>
    </w:p>
    <w:p w:rsidR="00F427C2" w:rsidRPr="00E64AFB" w:rsidRDefault="00F427C2" w:rsidP="00F427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rPr>
        <w:t>SECTION</w:t>
      </w:r>
      <w:r w:rsidRPr="00E64AFB">
        <w:rPr>
          <w:rFonts w:cs="Times New Roman"/>
        </w:rPr>
        <w:tab/>
        <w:t>1.</w:t>
      </w:r>
      <w:r w:rsidRPr="00E64AFB">
        <w:rPr>
          <w:rFonts w:cs="Times New Roman"/>
        </w:rPr>
        <w:tab/>
      </w:r>
      <w:r w:rsidRPr="00E64AFB">
        <w:rPr>
          <w:rFonts w:cs="Times New Roman"/>
          <w:color w:val="000000" w:themeColor="text1"/>
          <w:u w:color="000000" w:themeColor="text1"/>
        </w:rPr>
        <w:t>Chapter 3, Title 23 of the 1976 Code is amended by adding:</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64AFB">
        <w:rPr>
          <w:rFonts w:cs="Times New Roman"/>
          <w:color w:val="000000" w:themeColor="text1"/>
          <w:u w:color="000000" w:themeColor="text1"/>
        </w:rPr>
        <w:t>“Article 15</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64AFB">
        <w:rPr>
          <w:rFonts w:cs="Times New Roman"/>
          <w:color w:val="000000" w:themeColor="text1"/>
          <w:u w:color="000000" w:themeColor="text1"/>
        </w:rPr>
        <w:t>Statewide Sexual Assault Kit Tracking System</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t>Section 23</w:t>
      </w:r>
      <w:r w:rsidRPr="00E64AFB">
        <w:rPr>
          <w:rFonts w:cs="Times New Roman"/>
          <w:color w:val="000000" w:themeColor="text1"/>
          <w:u w:color="000000" w:themeColor="text1"/>
        </w:rPr>
        <w:noBreakHyphen/>
        <w:t>3</w:t>
      </w:r>
      <w:r w:rsidRPr="00E64AFB">
        <w:rPr>
          <w:rFonts w:cs="Times New Roman"/>
          <w:color w:val="000000" w:themeColor="text1"/>
          <w:u w:color="000000" w:themeColor="text1"/>
        </w:rPr>
        <w:noBreakHyphen/>
        <w:t>1300.</w:t>
      </w:r>
      <w:r w:rsidRPr="00E64AFB">
        <w:rPr>
          <w:rFonts w:cs="Times New Roman"/>
          <w:color w:val="000000" w:themeColor="text1"/>
          <w:u w:color="000000" w:themeColor="text1"/>
        </w:rPr>
        <w:tab/>
        <w:t>(A)</w:t>
      </w:r>
      <w:r w:rsidRPr="00E64AFB">
        <w:rPr>
          <w:rFonts w:cs="Times New Roman"/>
          <w:color w:val="000000" w:themeColor="text1"/>
          <w:u w:color="000000" w:themeColor="text1"/>
        </w:rPr>
        <w:tab/>
        <w:t>The State Law Enforcement Division (SLED) shall create and operate a statewide sexual assault kit tracking system. SLED may contract with state or nonstate entities including, but not limited to, private software and technology providers, for the creation, operation, and maintenance of the system.</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4AFB">
        <w:rPr>
          <w:rFonts w:cs="Times New Roman"/>
          <w:color w:val="000000" w:themeColor="text1"/>
          <w:u w:color="000000" w:themeColor="text1"/>
        </w:rPr>
        <w:tab/>
        <w:t>(B)</w:t>
      </w:r>
      <w:r w:rsidRPr="00E64AFB">
        <w:rPr>
          <w:rFonts w:cs="Times New Roman"/>
          <w:color w:val="000000" w:themeColor="text1"/>
          <w:u w:color="000000" w:themeColor="text1"/>
        </w:rPr>
        <w:tab/>
      </w:r>
      <w:r w:rsidRPr="00E64AFB">
        <w:rPr>
          <w:rFonts w:cs="Times New Roman"/>
        </w:rPr>
        <w:t>All medical facilities, law enforcement agencies, forensic laboratories, or other persons or entities that collect evidence for, or receive, store, analyze, maintain</w:t>
      </w:r>
      <w:r>
        <w:rPr>
          <w:rFonts w:cs="Times New Roman"/>
        </w:rPr>
        <w:t>,</w:t>
      </w:r>
      <w:r w:rsidRPr="00E64AFB">
        <w:rPr>
          <w:rFonts w:cs="Times New Roman"/>
        </w:rPr>
        <w:t xml:space="preserve"> or preserve sexual assault kits, must participate in the statewide sexual assault kit tracking system for the purpose of tracking the location and status of all sexual assault kits in their custody. Participation must begin according to the implementation schedule established by SLED.</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t>(C)</w:t>
      </w:r>
      <w:r w:rsidRPr="00E64AFB">
        <w:rPr>
          <w:rFonts w:cs="Times New Roman"/>
          <w:color w:val="000000" w:themeColor="text1"/>
          <w:u w:color="000000" w:themeColor="text1"/>
        </w:rPr>
        <w:tab/>
        <w:t>The statewide sexual assault kit tracking system must:</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(1)</w:t>
      </w:r>
      <w:r w:rsidRPr="00E64AFB">
        <w:rPr>
          <w:rFonts w:cs="Times New Roman"/>
          <w:color w:val="000000" w:themeColor="text1"/>
          <w:u w:color="000000" w:themeColor="text1"/>
        </w:rPr>
        <w:tab/>
        <w:t>track the location and status of sexual assault kits throughout the criminal justice process, including the initial collection in examinations performed at medical facilities, receipt and storage at law enforcement agencies, receipt and analysis at forensic laboratories, and storage and any destruction after completion of analysis;</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(2)</w:t>
      </w:r>
      <w:r w:rsidRPr="00E64AFB">
        <w:rPr>
          <w:rFonts w:cs="Times New Roman"/>
          <w:color w:val="000000" w:themeColor="text1"/>
          <w:u w:color="000000" w:themeColor="text1"/>
        </w:rPr>
        <w:tab/>
        <w:t>allow participating entities who have custody of sexual assault kits to update and track the status and location of the kits;</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(3)</w:t>
      </w:r>
      <w:r w:rsidRPr="00E64AFB">
        <w:rPr>
          <w:rFonts w:cs="Times New Roman"/>
          <w:color w:val="000000" w:themeColor="text1"/>
          <w:u w:color="000000" w:themeColor="text1"/>
        </w:rPr>
        <w:tab/>
        <w:t>allow victims of sexual assault to anonymously track or receive updates regarding the status of their sexual assault kits; and</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(4)</w:t>
      </w:r>
      <w:r w:rsidRPr="00E64AFB">
        <w:rPr>
          <w:rFonts w:cs="Times New Roman"/>
          <w:color w:val="000000" w:themeColor="text1"/>
          <w:u w:color="000000" w:themeColor="text1"/>
        </w:rPr>
        <w:tab/>
        <w:t>use electronic or other technologies which allow for continuous access.</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t>(D)</w:t>
      </w:r>
      <w:r w:rsidRPr="00E64AFB">
        <w:rPr>
          <w:rFonts w:cs="Times New Roman"/>
          <w:color w:val="000000" w:themeColor="text1"/>
          <w:u w:color="000000" w:themeColor="text1"/>
        </w:rPr>
        <w:tab/>
        <w:t>SLED may use a phased implementation process in order to launch the system and facilitate entry and use of the system for entities required to participate pursuant to subsection (B). SLED may phase in initial participation according to region, volume, or other appropriate classifications. All entities must participate fully in the system no later than June 1, 2022. SLED shall submit a report on the current status and plan for launching the system, including the plan for phased implementation, to the House and Senate Judiciary committees and the Governor by January 1, 2021.</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t>(E)</w:t>
      </w:r>
      <w:r w:rsidRPr="00E64AFB">
        <w:rPr>
          <w:rFonts w:cs="Times New Roman"/>
          <w:color w:val="000000" w:themeColor="text1"/>
          <w:u w:color="000000" w:themeColor="text1"/>
        </w:rPr>
        <w:tab/>
        <w:t>SLED shall submit a semiannual report on the statewide sexual assault kit tracking system to the House and Senate Judiciary committees and the Governor. SLED may publish the current report on its website. The first report is due July 31, 2022, and subsequent reports are due January thirty</w:t>
      </w:r>
      <w:r w:rsidRPr="00E64AFB">
        <w:rPr>
          <w:rFonts w:cs="Times New Roman"/>
          <w:color w:val="000000" w:themeColor="text1"/>
          <w:u w:color="000000" w:themeColor="text1"/>
        </w:rPr>
        <w:noBreakHyphen/>
        <w:t>first and July thirty</w:t>
      </w:r>
      <w:r w:rsidRPr="00E64AFB">
        <w:rPr>
          <w:rFonts w:cs="Times New Roman"/>
          <w:color w:val="000000" w:themeColor="text1"/>
          <w:u w:color="000000" w:themeColor="text1"/>
        </w:rPr>
        <w:noBreakHyphen/>
        <w:t xml:space="preserve">first of each year. The report must include the: </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(1)</w:t>
      </w:r>
      <w:r w:rsidRPr="00E64AFB">
        <w:rPr>
          <w:rFonts w:cs="Times New Roman"/>
          <w:color w:val="000000" w:themeColor="text1"/>
          <w:u w:color="000000" w:themeColor="text1"/>
        </w:rPr>
        <w:tab/>
        <w:t>total number of sexual assault kits in the system statewide and by jurisdiction;</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(2)</w:t>
      </w:r>
      <w:r w:rsidRPr="00E64AFB">
        <w:rPr>
          <w:rFonts w:cs="Times New Roman"/>
          <w:color w:val="000000" w:themeColor="text1"/>
          <w:u w:color="000000" w:themeColor="text1"/>
        </w:rPr>
        <w:tab/>
        <w:t>total and semiannual number of sexual assault kits where forensic analysis has been completed statewide and by jurisdiction;</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(3)</w:t>
      </w:r>
      <w:r w:rsidRPr="00E64AFB">
        <w:rPr>
          <w:rFonts w:cs="Times New Roman"/>
          <w:color w:val="000000" w:themeColor="text1"/>
          <w:u w:color="000000" w:themeColor="text1"/>
        </w:rPr>
        <w:tab/>
        <w:t>number of sexual assault kits added to the system in the reporting period statewide and by jurisdiction;</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(4)</w:t>
      </w:r>
      <w:r w:rsidRPr="00E64AFB">
        <w:rPr>
          <w:rFonts w:cs="Times New Roman"/>
          <w:color w:val="000000" w:themeColor="text1"/>
          <w:u w:color="000000" w:themeColor="text1"/>
        </w:rPr>
        <w:tab/>
        <w:t>total and semiannual number of sexual assault kits where forensic analysis has been requested but not completed statewide and by jurisdiction;</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(5)</w:t>
      </w:r>
      <w:r w:rsidRPr="00E64AFB">
        <w:rPr>
          <w:rFonts w:cs="Times New Roman"/>
          <w:color w:val="000000" w:themeColor="text1"/>
          <w:u w:color="000000" w:themeColor="text1"/>
        </w:rPr>
        <w:tab/>
        <w:t>average and median length of time for sexual assault kits to be submitted for forensic analysis after being added to the system, including separate sets of data for all sexual assault kits in the system statewide and by jurisdiction and for sexual assault kits added to the system in the reporting period statewide and by jurisdiction;</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(6)</w:t>
      </w:r>
      <w:r w:rsidRPr="00E64AFB">
        <w:rPr>
          <w:rFonts w:cs="Times New Roman"/>
          <w:color w:val="000000" w:themeColor="text1"/>
          <w:u w:color="000000" w:themeColor="text1"/>
        </w:rPr>
        <w:tab/>
        <w:t>average and median length of time for forensic analysis to be completed on sexual assault kits after being submitted for analysis, including separate sets of data for all sexual assault kits in the system statewide and by jurisdiction and for sexual assault kits added to the system in the reporting period statewide and by jurisdiction;</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(7)</w:t>
      </w:r>
      <w:r w:rsidRPr="00E64AFB">
        <w:rPr>
          <w:rFonts w:cs="Times New Roman"/>
          <w:color w:val="000000" w:themeColor="text1"/>
          <w:u w:color="000000" w:themeColor="text1"/>
        </w:rPr>
        <w:tab/>
        <w:t>total and semiannual number of sexual assault kits destroyed or removed from the system statewide and by jurisdiction;</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(8)</w:t>
      </w:r>
      <w:r w:rsidRPr="00E64AFB">
        <w:rPr>
          <w:rFonts w:cs="Times New Roman"/>
          <w:color w:val="000000" w:themeColor="text1"/>
          <w:u w:color="000000" w:themeColor="text1"/>
        </w:rPr>
        <w:tab/>
        <w:t>total number of sexual assault kits, statewide and by jurisdiction, where forensic analysis has not been completed and six months or more have passed since those sexual assault kits were added to the system; and</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r>
      <w:r w:rsidRPr="00E64AFB">
        <w:rPr>
          <w:rFonts w:cs="Times New Roman"/>
          <w:color w:val="000000" w:themeColor="text1"/>
          <w:u w:color="000000" w:themeColor="text1"/>
        </w:rPr>
        <w:tab/>
        <w:t>(9)</w:t>
      </w:r>
      <w:r w:rsidRPr="00E64AFB">
        <w:rPr>
          <w:rFonts w:cs="Times New Roman"/>
          <w:color w:val="000000" w:themeColor="text1"/>
          <w:u w:color="000000" w:themeColor="text1"/>
        </w:rPr>
        <w:tab/>
        <w:t>total number of sexual assault kits, statewide and by jurisdiction, where forensic analysis has not been completed and one year or more has passed since those sexual assault kits were added to the system.</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4AFB">
        <w:rPr>
          <w:rFonts w:cs="Times New Roman"/>
          <w:color w:val="000000" w:themeColor="text1"/>
          <w:u w:color="000000" w:themeColor="text1"/>
        </w:rPr>
        <w:tab/>
        <w:t>(F)</w:t>
      </w:r>
      <w:r w:rsidRPr="00E64AFB">
        <w:rPr>
          <w:rFonts w:cs="Times New Roman"/>
          <w:color w:val="000000" w:themeColor="text1"/>
          <w:u w:color="000000" w:themeColor="text1"/>
        </w:rPr>
        <w:tab/>
        <w:t>For the purpose of reports under subsection (E), a sexual assault kit must be assigned to the jurisdiction associated with the law enforcement agency anticipated to receive the sexual assault kit or otherwise in custody of the sexual assault kit.</w:t>
      </w:r>
    </w:p>
    <w:p w:rsidR="00F427C2"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4AFB">
        <w:rPr>
          <w:rFonts w:cs="Times New Roman"/>
          <w:color w:val="000000" w:themeColor="text1"/>
          <w:u w:color="000000" w:themeColor="text1"/>
        </w:rPr>
        <w:tab/>
      </w:r>
      <w:r w:rsidRPr="00E64AFB">
        <w:rPr>
          <w:rFonts w:cs="Times New Roman"/>
          <w:snapToGrid w:val="0"/>
        </w:rPr>
        <w:t>(G)</w:t>
      </w:r>
      <w:r w:rsidRPr="00E64AFB">
        <w:rPr>
          <w:rFonts w:cs="Times New Roman"/>
          <w:snapToGrid w:val="0"/>
        </w:rPr>
        <w:tab/>
        <w:t>SLED shall establish guidelines to ensure that the statewide sexual assault kit tracking system protects victim information from disclosure to nonparticipating entities. Except as otherwise required for reporting under subsection (E), information maintained in the statewide sexual assault kit tracking system is confidential and not a public record as defined in Section 30</w:t>
      </w:r>
      <w:r w:rsidRPr="00E64AFB">
        <w:rPr>
          <w:rFonts w:cs="Times New Roman"/>
          <w:snapToGrid w:val="0"/>
        </w:rPr>
        <w:noBreakHyphen/>
        <w:t>4</w:t>
      </w:r>
      <w:r w:rsidRPr="00E64AFB">
        <w:rPr>
          <w:rFonts w:cs="Times New Roman"/>
          <w:snapToGrid w:val="0"/>
        </w:rPr>
        <w:noBreakHyphen/>
        <w:t>20(C).”</w:t>
      </w:r>
    </w:p>
    <w:p w:rsidR="00F427C2"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427C2" w:rsidRPr="00813F0C"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snapToGrid w:val="0"/>
        </w:rPr>
        <w:t>Time effective</w:t>
      </w: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27C2" w:rsidRPr="00E64AFB"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4AFB">
        <w:rPr>
          <w:rFonts w:cs="Times New Roman"/>
        </w:rPr>
        <w:t>SECTION</w:t>
      </w:r>
      <w:r w:rsidRPr="00E64AFB">
        <w:rPr>
          <w:rFonts w:cs="Times New Roman"/>
        </w:rPr>
        <w:tab/>
        <w:t>2.</w:t>
      </w:r>
      <w:r w:rsidRPr="00E64AFB">
        <w:rPr>
          <w:rFonts w:cs="Times New Roman"/>
        </w:rPr>
        <w:tab/>
        <w:t>This act takes effect upon approval by the Governor.</w:t>
      </w:r>
    </w:p>
    <w:p w:rsidR="00F427C2"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427C2" w:rsidRDefault="00F427C2"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2020.</w:t>
      </w:r>
    </w:p>
    <w:p w:rsidR="00F427C2" w:rsidRDefault="00F427C2" w:rsidP="00F427C2">
      <w:pPr>
        <w:jc w:val="both"/>
        <w:rPr>
          <w:color w:val="000000" w:themeColor="text1"/>
        </w:rPr>
      </w:pPr>
    </w:p>
    <w:p w:rsidR="00F427C2" w:rsidRDefault="00F427C2" w:rsidP="00F427C2">
      <w:pPr>
        <w:jc w:val="both"/>
        <w:rPr>
          <w:color w:val="000000" w:themeColor="text1"/>
        </w:rPr>
      </w:pPr>
      <w:r>
        <w:rPr>
          <w:color w:val="000000" w:themeColor="text1"/>
        </w:rPr>
        <w:t>Approved the 14</w:t>
      </w:r>
      <w:r w:rsidRPr="00D72B67">
        <w:rPr>
          <w:color w:val="000000" w:themeColor="text1"/>
          <w:vertAlign w:val="superscript"/>
        </w:rPr>
        <w:t>th</w:t>
      </w:r>
      <w:r>
        <w:rPr>
          <w:color w:val="000000" w:themeColor="text1"/>
        </w:rPr>
        <w:t xml:space="preserve"> day of May, 2020. </w:t>
      </w:r>
    </w:p>
    <w:p w:rsidR="00F427C2" w:rsidRDefault="00F427C2" w:rsidP="00F427C2">
      <w:pPr>
        <w:jc w:val="center"/>
        <w:rPr>
          <w:color w:val="000000" w:themeColor="text1"/>
        </w:rPr>
      </w:pPr>
    </w:p>
    <w:p w:rsidR="00F427C2" w:rsidRDefault="00F427C2" w:rsidP="00F427C2">
      <w:pPr>
        <w:jc w:val="center"/>
        <w:rPr>
          <w:color w:val="000000" w:themeColor="text1"/>
        </w:rPr>
      </w:pPr>
      <w:r>
        <w:rPr>
          <w:color w:val="000000" w:themeColor="text1"/>
        </w:rPr>
        <w:t>__________</w:t>
      </w:r>
    </w:p>
    <w:p w:rsidR="000464BD" w:rsidRPr="005F3AB6" w:rsidRDefault="000464BD" w:rsidP="00F42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464BD" w:rsidRPr="005F3AB6" w:rsidSect="000464BD">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B40" w:rsidRDefault="00146B40" w:rsidP="007D5FAC">
      <w:r>
        <w:separator/>
      </w:r>
    </w:p>
  </w:endnote>
  <w:endnote w:type="continuationSeparator" w:id="0">
    <w:p w:rsidR="00146B40" w:rsidRDefault="00146B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BD" w:rsidRPr="000464BD" w:rsidRDefault="000464BD" w:rsidP="000464B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A51B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BD" w:rsidRDefault="00046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B40" w:rsidRDefault="00146B40" w:rsidP="007D5FAC">
      <w:r>
        <w:separator/>
      </w:r>
    </w:p>
  </w:footnote>
  <w:footnote w:type="continuationSeparator" w:id="0">
    <w:p w:rsidR="00146B40" w:rsidRDefault="00146B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309"/>
    <w:docVar w:name="ActSecretary" w:val="Huth"/>
    <w:docVar w:name="ActSIdno" w:val="(149)  3309AHB20"/>
    <w:docVar w:name="clipname" w:val="3309AHB20"/>
    <w:docVar w:name="dvBillNumber" w:val="3309"/>
    <w:docVar w:name="dvBillNumberPrefix" w:val="H"/>
    <w:docVar w:name="dvOriginalBody" w:val="House"/>
    <w:docVar w:name="HOUSEACTFULLPATH" w:val="L:\COUNCIL\ACTS\3309AHB20.DOCX"/>
    <w:docVar w:name="OrigHOUSEBillNo" w:val="3309"/>
    <w:docVar w:name="WhatActtype" w:val="AN ACT"/>
  </w:docVars>
  <w:rsids>
    <w:rsidRoot w:val="00146B40"/>
    <w:rsid w:val="00002DE0"/>
    <w:rsid w:val="00020349"/>
    <w:rsid w:val="00020977"/>
    <w:rsid w:val="00021B0B"/>
    <w:rsid w:val="00040C05"/>
    <w:rsid w:val="0004579B"/>
    <w:rsid w:val="000464BD"/>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1D5"/>
    <w:rsid w:val="000D6F51"/>
    <w:rsid w:val="001030FE"/>
    <w:rsid w:val="001031AE"/>
    <w:rsid w:val="00103295"/>
    <w:rsid w:val="00103D2E"/>
    <w:rsid w:val="00104519"/>
    <w:rsid w:val="00106968"/>
    <w:rsid w:val="00114917"/>
    <w:rsid w:val="001237B9"/>
    <w:rsid w:val="00131CE5"/>
    <w:rsid w:val="00135DDF"/>
    <w:rsid w:val="00136394"/>
    <w:rsid w:val="00136AA0"/>
    <w:rsid w:val="00141278"/>
    <w:rsid w:val="0014525A"/>
    <w:rsid w:val="00146B40"/>
    <w:rsid w:val="00160E92"/>
    <w:rsid w:val="001626DB"/>
    <w:rsid w:val="00164D89"/>
    <w:rsid w:val="00170F30"/>
    <w:rsid w:val="00172771"/>
    <w:rsid w:val="001747A9"/>
    <w:rsid w:val="001750EA"/>
    <w:rsid w:val="001754BB"/>
    <w:rsid w:val="0018353C"/>
    <w:rsid w:val="00195F4E"/>
    <w:rsid w:val="001A0B8B"/>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12F"/>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3B4A"/>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842"/>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3AB6"/>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4F1E"/>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0C9F"/>
    <w:rsid w:val="006B151F"/>
    <w:rsid w:val="006B263A"/>
    <w:rsid w:val="006B4FA6"/>
    <w:rsid w:val="006C2574"/>
    <w:rsid w:val="006C7535"/>
    <w:rsid w:val="006C7D00"/>
    <w:rsid w:val="006D1F87"/>
    <w:rsid w:val="006D4C20"/>
    <w:rsid w:val="006D6B8E"/>
    <w:rsid w:val="006E038F"/>
    <w:rsid w:val="006E06D5"/>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2EC2"/>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3F0C"/>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161B"/>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5243"/>
    <w:rsid w:val="00A61397"/>
    <w:rsid w:val="00A62F8F"/>
    <w:rsid w:val="00A64E80"/>
    <w:rsid w:val="00A73974"/>
    <w:rsid w:val="00A74007"/>
    <w:rsid w:val="00A96A62"/>
    <w:rsid w:val="00A9741D"/>
    <w:rsid w:val="00A9744F"/>
    <w:rsid w:val="00AA3A5F"/>
    <w:rsid w:val="00AA3FFC"/>
    <w:rsid w:val="00AA464A"/>
    <w:rsid w:val="00AA4D72"/>
    <w:rsid w:val="00AA5320"/>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1B09"/>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69B2"/>
    <w:rsid w:val="00BB1593"/>
    <w:rsid w:val="00BB43F6"/>
    <w:rsid w:val="00BB5571"/>
    <w:rsid w:val="00BB6EF3"/>
    <w:rsid w:val="00BC5FF9"/>
    <w:rsid w:val="00BC6307"/>
    <w:rsid w:val="00BE36EB"/>
    <w:rsid w:val="00BE41F8"/>
    <w:rsid w:val="00BF1B60"/>
    <w:rsid w:val="00BF2034"/>
    <w:rsid w:val="00BF33CD"/>
    <w:rsid w:val="00BF352D"/>
    <w:rsid w:val="00C00C57"/>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47CD"/>
    <w:rsid w:val="00C92B7D"/>
    <w:rsid w:val="00C94E59"/>
    <w:rsid w:val="00C97CB8"/>
    <w:rsid w:val="00CA13A4"/>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E738B"/>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27C2"/>
    <w:rsid w:val="00F432E0"/>
    <w:rsid w:val="00F44E35"/>
    <w:rsid w:val="00F509CF"/>
    <w:rsid w:val="00F51775"/>
    <w:rsid w:val="00F54582"/>
    <w:rsid w:val="00F61884"/>
    <w:rsid w:val="00F627EF"/>
    <w:rsid w:val="00F66E0E"/>
    <w:rsid w:val="00F721C4"/>
    <w:rsid w:val="00F7296A"/>
    <w:rsid w:val="00F80C6A"/>
    <w:rsid w:val="00F86999"/>
    <w:rsid w:val="00FA51B7"/>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6CC131F-4522-46B4-828C-79F69DD6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464B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00C5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464B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A5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sj\20190509.docx" TargetMode="External"/><Relationship Id="rId18" Type="http://schemas.openxmlformats.org/officeDocument/2006/relationships/hyperlink" Target="file:///h:\sj\20200310.docx" TargetMode="External"/><Relationship Id="rId26" Type="http://schemas.openxmlformats.org/officeDocument/2006/relationships/hyperlink" Target="file:///p:\pprever\2019-20\3309_20200311.docx" TargetMode="External"/><Relationship Id="rId3" Type="http://schemas.openxmlformats.org/officeDocument/2006/relationships/settings" Target="settings.xml"/><Relationship Id="rId21" Type="http://schemas.openxmlformats.org/officeDocument/2006/relationships/hyperlink" Target="http://www.scstatehouse.gov/billsearch.php?billnumbers=3309&amp;session=123&amp;summary=B" TargetMode="External"/><Relationship Id="rId7" Type="http://schemas.openxmlformats.org/officeDocument/2006/relationships/hyperlink" Target="file:///h:\hj\20190108.docx" TargetMode="External"/><Relationship Id="rId12" Type="http://schemas.openxmlformats.org/officeDocument/2006/relationships/hyperlink" Target="file:///h:\hj\20190509.docx" TargetMode="External"/><Relationship Id="rId17" Type="http://schemas.openxmlformats.org/officeDocument/2006/relationships/hyperlink" Target="file:///h:\sj\20200310.docx" TargetMode="External"/><Relationship Id="rId25" Type="http://schemas.openxmlformats.org/officeDocument/2006/relationships/hyperlink" Target="file:///p:\pprever\2019-20\3309_20200310.docx" TargetMode="External"/><Relationship Id="rId2" Type="http://schemas.openxmlformats.org/officeDocument/2006/relationships/styles" Target="styles.xml"/><Relationship Id="rId16" Type="http://schemas.openxmlformats.org/officeDocument/2006/relationships/hyperlink" Target="file:///h:\sj\20200310.docx" TargetMode="External"/><Relationship Id="rId20" Type="http://schemas.openxmlformats.org/officeDocument/2006/relationships/hyperlink" Target="file:///h:\sj\20200311.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508.docx" TargetMode="External"/><Relationship Id="rId24" Type="http://schemas.openxmlformats.org/officeDocument/2006/relationships/hyperlink" Target="file:///p:\pprever\2019-20\3309_20200304.docx" TargetMode="External"/><Relationship Id="rId5" Type="http://schemas.openxmlformats.org/officeDocument/2006/relationships/footnotes" Target="footnotes.xml"/><Relationship Id="rId15" Type="http://schemas.openxmlformats.org/officeDocument/2006/relationships/hyperlink" Target="file:///h:\sj\20200304.docx" TargetMode="External"/><Relationship Id="rId23" Type="http://schemas.openxmlformats.org/officeDocument/2006/relationships/hyperlink" Target="file:///p:\pprever\2019-20\3309_20190502.docx" TargetMode="External"/><Relationship Id="rId28" Type="http://schemas.openxmlformats.org/officeDocument/2006/relationships/footer" Target="footer2.xml"/><Relationship Id="rId10" Type="http://schemas.openxmlformats.org/officeDocument/2006/relationships/hyperlink" Target="file:///h:\hj\20190508.docx" TargetMode="External"/><Relationship Id="rId19" Type="http://schemas.openxmlformats.org/officeDocument/2006/relationships/hyperlink" Target="file:///h:\sj\20200310.docx" TargetMode="External"/><Relationship Id="rId4" Type="http://schemas.openxmlformats.org/officeDocument/2006/relationships/webSettings" Target="webSettings.xml"/><Relationship Id="rId9" Type="http://schemas.openxmlformats.org/officeDocument/2006/relationships/hyperlink" Target="file:///h:\hj\20190502.docx" TargetMode="External"/><Relationship Id="rId14" Type="http://schemas.openxmlformats.org/officeDocument/2006/relationships/hyperlink" Target="file:///h:\sj\20190509.docx" TargetMode="External"/><Relationship Id="rId22" Type="http://schemas.openxmlformats.org/officeDocument/2006/relationships/hyperlink" Target="file:///p:\pprever\2019-20\3309_20181218.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F90A-C235-4773-B03A-B9B57254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3309: SLED - South Carolina Legislature Online</dc:title>
  <dc:subject/>
  <dc:creator>Bonnie Huth</dc:creator>
  <cp:keywords/>
  <dc:description/>
  <cp:lastModifiedBy>Derrick Williamson</cp:lastModifiedBy>
  <cp:revision>2</cp:revision>
  <cp:lastPrinted>2020-04-07T17:17:00Z</cp:lastPrinted>
  <dcterms:created xsi:type="dcterms:W3CDTF">2020-08-31T20:19:00Z</dcterms:created>
  <dcterms:modified xsi:type="dcterms:W3CDTF">2020-08-31T20:19:00Z</dcterms:modified>
</cp:coreProperties>
</file>