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0C4" w:rsidRDefault="00AF40C4" w:rsidP="00AF40C4">
      <w:pPr>
        <w:widowControl w:val="0"/>
        <w:jc w:val="center"/>
      </w:pPr>
      <w:r w:rsidRPr="00AF40C4">
        <w:rPr>
          <w:b/>
        </w:rPr>
        <w:t>South Carolina General Assembly</w:t>
      </w:r>
    </w:p>
    <w:p w:rsidR="00AF40C4" w:rsidRDefault="00AF40C4" w:rsidP="00AF40C4">
      <w:pPr>
        <w:widowControl w:val="0"/>
        <w:jc w:val="center"/>
      </w:pPr>
      <w:r>
        <w:t>123rd Session, 2019-2020</w:t>
      </w:r>
    </w:p>
    <w:p w:rsidR="00AF40C4" w:rsidRDefault="00AF40C4" w:rsidP="00AF40C4">
      <w:pPr>
        <w:widowControl w:val="0"/>
        <w:jc w:val="left"/>
      </w:pPr>
    </w:p>
    <w:p w:rsidR="00AF40C4" w:rsidRDefault="00AF40C4" w:rsidP="00AF40C4">
      <w:pPr>
        <w:widowControl w:val="0"/>
        <w:jc w:val="left"/>
        <w:rPr>
          <w:b/>
        </w:rPr>
      </w:pPr>
      <w:r w:rsidRPr="00AF40C4">
        <w:rPr>
          <w:b/>
        </w:rPr>
        <w:t>H. 3413</w:t>
      </w:r>
    </w:p>
    <w:p w:rsidR="00AF40C4" w:rsidRDefault="00AF40C4" w:rsidP="00AF40C4">
      <w:pPr>
        <w:widowControl w:val="0"/>
        <w:jc w:val="left"/>
        <w:rPr>
          <w:b/>
        </w:rPr>
      </w:pPr>
    </w:p>
    <w:p w:rsidR="00AF40C4" w:rsidRDefault="00AF40C4" w:rsidP="00AF40C4">
      <w:pPr>
        <w:widowControl w:val="0"/>
        <w:jc w:val="left"/>
      </w:pPr>
      <w:r w:rsidRPr="00AF40C4">
        <w:rPr>
          <w:b/>
        </w:rPr>
        <w:t>STATUS INFORMATION</w:t>
      </w:r>
    </w:p>
    <w:p w:rsidR="00AF40C4" w:rsidRDefault="00AF40C4" w:rsidP="00AF40C4">
      <w:pPr>
        <w:widowControl w:val="0"/>
        <w:jc w:val="left"/>
      </w:pPr>
    </w:p>
    <w:p w:rsidR="00AF40C4" w:rsidRDefault="00AF40C4" w:rsidP="00AF40C4">
      <w:pPr>
        <w:widowControl w:val="0"/>
        <w:jc w:val="left"/>
      </w:pPr>
      <w:r>
        <w:t>General Bill</w:t>
      </w:r>
    </w:p>
    <w:p w:rsidR="00AF40C4" w:rsidRDefault="004B0205" w:rsidP="00AF40C4">
      <w:pPr>
        <w:widowControl w:val="0"/>
        <w:jc w:val="left"/>
      </w:pPr>
      <w:r>
        <w:t>Sponsors: Reps. Stavrinakis and Hosey</w:t>
      </w:r>
    </w:p>
    <w:p w:rsidR="00AF40C4" w:rsidRDefault="00AF40C4" w:rsidP="00AF40C4">
      <w:pPr>
        <w:widowControl w:val="0"/>
        <w:jc w:val="left"/>
      </w:pPr>
      <w:r>
        <w:t>Document Path: l:\council\bills\nbd\11002dg19.docx</w:t>
      </w:r>
    </w:p>
    <w:p w:rsidR="00AF40C4" w:rsidRDefault="00AF40C4" w:rsidP="00AF40C4">
      <w:pPr>
        <w:widowControl w:val="0"/>
        <w:jc w:val="left"/>
      </w:pPr>
    </w:p>
    <w:p w:rsidR="00E003AB" w:rsidRDefault="00E003AB" w:rsidP="00AF40C4">
      <w:pPr>
        <w:widowControl w:val="0"/>
        <w:jc w:val="left"/>
      </w:pPr>
      <w:r>
        <w:t>Introduced in the House on January 8, 2019</w:t>
      </w:r>
    </w:p>
    <w:p w:rsidR="00E003AB" w:rsidRPr="00E003AB" w:rsidRDefault="00E003AB" w:rsidP="00AF40C4">
      <w:pPr>
        <w:widowControl w:val="0"/>
        <w:jc w:val="left"/>
      </w:pPr>
      <w:r>
        <w:t xml:space="preserve">Currently residing in the House Committee on </w:t>
      </w:r>
      <w:r w:rsidRPr="00E003AB">
        <w:rPr>
          <w:b/>
        </w:rPr>
        <w:t>Ways and Means</w:t>
      </w:r>
    </w:p>
    <w:p w:rsidR="00E003AB" w:rsidRDefault="00E003AB" w:rsidP="00AF40C4">
      <w:pPr>
        <w:widowControl w:val="0"/>
        <w:jc w:val="left"/>
      </w:pPr>
    </w:p>
    <w:p w:rsidR="00AF40C4" w:rsidRDefault="00AF40C4" w:rsidP="00AF40C4">
      <w:pPr>
        <w:widowControl w:val="0"/>
        <w:jc w:val="left"/>
      </w:pPr>
      <w:r>
        <w:t xml:space="preserve">Summary: </w:t>
      </w:r>
      <w:r w:rsidR="001022A0">
        <w:t>Income tax credit for tuition</w:t>
      </w:r>
    </w:p>
    <w:p w:rsidR="00AF40C4" w:rsidRDefault="00AF40C4" w:rsidP="00AF40C4">
      <w:pPr>
        <w:widowControl w:val="0"/>
        <w:jc w:val="left"/>
      </w:pPr>
    </w:p>
    <w:p w:rsidR="00AF40C4" w:rsidRDefault="00AF40C4" w:rsidP="00AF40C4">
      <w:pPr>
        <w:widowControl w:val="0"/>
        <w:jc w:val="left"/>
      </w:pPr>
    </w:p>
    <w:p w:rsidR="00AF40C4" w:rsidRDefault="00AF40C4" w:rsidP="00AF40C4">
      <w:pPr>
        <w:widowControl w:val="0"/>
        <w:tabs>
          <w:tab w:val="center" w:pos="590"/>
          <w:tab w:val="center" w:pos="1440"/>
          <w:tab w:val="left" w:pos="1872"/>
          <w:tab w:val="left" w:pos="9187"/>
        </w:tabs>
        <w:jc w:val="left"/>
      </w:pPr>
      <w:r w:rsidRPr="00AF40C4">
        <w:rPr>
          <w:b/>
        </w:rPr>
        <w:t>HISTORY OF LEGISLATIVE ACTIONS</w:t>
      </w:r>
    </w:p>
    <w:p w:rsidR="00AF40C4" w:rsidRDefault="00AF40C4" w:rsidP="00AF40C4">
      <w:pPr>
        <w:widowControl w:val="0"/>
        <w:tabs>
          <w:tab w:val="center" w:pos="590"/>
          <w:tab w:val="center" w:pos="1440"/>
          <w:tab w:val="left" w:pos="1872"/>
          <w:tab w:val="left" w:pos="9187"/>
        </w:tabs>
        <w:jc w:val="left"/>
      </w:pPr>
    </w:p>
    <w:p w:rsidR="00AF40C4" w:rsidRPr="00AF40C4" w:rsidRDefault="00AF40C4" w:rsidP="00AF40C4">
      <w:pPr>
        <w:widowControl w:val="0"/>
        <w:tabs>
          <w:tab w:val="center" w:pos="590"/>
          <w:tab w:val="center" w:pos="1440"/>
          <w:tab w:val="left" w:pos="1872"/>
          <w:tab w:val="left" w:pos="9187"/>
        </w:tabs>
        <w:jc w:val="left"/>
      </w:pPr>
      <w:r w:rsidRPr="00AF40C4">
        <w:rPr>
          <w:u w:val="single"/>
        </w:rPr>
        <w:tab/>
        <w:t>Date</w:t>
      </w:r>
      <w:r w:rsidRPr="00AF40C4">
        <w:rPr>
          <w:u w:val="single"/>
        </w:rPr>
        <w:tab/>
        <w:t>Body</w:t>
      </w:r>
      <w:r w:rsidRPr="00AF40C4">
        <w:rPr>
          <w:u w:val="single"/>
        </w:rPr>
        <w:tab/>
        <w:t>Action Description with journal page number</w:t>
      </w:r>
      <w:r w:rsidRPr="00AF40C4">
        <w:rPr>
          <w:u w:val="single"/>
        </w:rPr>
        <w:tab/>
      </w:r>
    </w:p>
    <w:p w:rsidR="00C43CFE" w:rsidRDefault="00C43CFE" w:rsidP="00C43CFE">
      <w:pPr>
        <w:widowControl w:val="0"/>
        <w:tabs>
          <w:tab w:val="right" w:pos="1008"/>
          <w:tab w:val="left" w:pos="1152"/>
          <w:tab w:val="left" w:pos="1872"/>
          <w:tab w:val="left" w:pos="9187"/>
        </w:tabs>
        <w:ind w:left="2088" w:hanging="2088"/>
        <w:jc w:val="left"/>
      </w:pPr>
      <w:r>
        <w:tab/>
        <w:t>12/18/2018</w:t>
      </w:r>
      <w:r>
        <w:tab/>
        <w:t>House</w:t>
      </w:r>
      <w:r>
        <w:tab/>
      </w:r>
      <w:r w:rsidRPr="006113C3">
        <w:t>Prefiled</w:t>
      </w:r>
    </w:p>
    <w:p w:rsidR="00C43CFE" w:rsidRDefault="00C43CFE" w:rsidP="00C43CFE">
      <w:pPr>
        <w:widowControl w:val="0"/>
        <w:tabs>
          <w:tab w:val="right" w:pos="1008"/>
          <w:tab w:val="left" w:pos="1152"/>
          <w:tab w:val="left" w:pos="1872"/>
          <w:tab w:val="left" w:pos="9187"/>
        </w:tabs>
        <w:ind w:left="2088" w:hanging="2088"/>
        <w:jc w:val="left"/>
      </w:pPr>
      <w:r>
        <w:tab/>
        <w:t>12/18/2018</w:t>
      </w:r>
      <w:r>
        <w:tab/>
        <w:t>House</w:t>
      </w:r>
      <w:r>
        <w:tab/>
      </w:r>
      <w:r w:rsidRPr="006113C3">
        <w:t xml:space="preserve">Referred to Committee on </w:t>
      </w:r>
      <w:r w:rsidRPr="006113C3">
        <w:rPr>
          <w:b/>
        </w:rPr>
        <w:t>Ways and Means</w:t>
      </w:r>
    </w:p>
    <w:p w:rsidR="00C43CFE" w:rsidRDefault="00C43CFE" w:rsidP="00C43CFE">
      <w:pPr>
        <w:widowControl w:val="0"/>
        <w:tabs>
          <w:tab w:val="right" w:pos="1008"/>
          <w:tab w:val="left" w:pos="1152"/>
          <w:tab w:val="left" w:pos="1872"/>
          <w:tab w:val="left" w:pos="9187"/>
        </w:tabs>
        <w:ind w:left="2088" w:hanging="2088"/>
        <w:jc w:val="left"/>
      </w:pPr>
      <w:r>
        <w:tab/>
        <w:t>1/8/2019</w:t>
      </w:r>
      <w:r>
        <w:tab/>
        <w:t>House</w:t>
      </w:r>
      <w:r>
        <w:tab/>
      </w:r>
      <w:r w:rsidRPr="006113C3">
        <w:t>Introduced and read first time (</w:t>
      </w:r>
      <w:hyperlink r:id="rId7" w:history="1">
        <w:r w:rsidRPr="006113C3">
          <w:rPr>
            <w:rStyle w:val="Hyperlink"/>
          </w:rPr>
          <w:t>House Journal</w:t>
        </w:r>
        <w:r w:rsidRPr="006113C3">
          <w:rPr>
            <w:rStyle w:val="Hyperlink"/>
          </w:rPr>
          <w:noBreakHyphen/>
          <w:t>page 231</w:t>
        </w:r>
      </w:hyperlink>
      <w:r w:rsidRPr="006113C3">
        <w:t>)</w:t>
      </w:r>
    </w:p>
    <w:p w:rsidR="00C43CFE" w:rsidRDefault="00C43CFE" w:rsidP="00C43CFE">
      <w:pPr>
        <w:widowControl w:val="0"/>
        <w:tabs>
          <w:tab w:val="right" w:pos="1008"/>
          <w:tab w:val="left" w:pos="1152"/>
          <w:tab w:val="left" w:pos="1872"/>
          <w:tab w:val="left" w:pos="9187"/>
        </w:tabs>
        <w:ind w:left="2088" w:hanging="2088"/>
        <w:jc w:val="left"/>
      </w:pPr>
      <w:r>
        <w:tab/>
        <w:t>1/8/2019</w:t>
      </w:r>
      <w:r>
        <w:tab/>
        <w:t>House</w:t>
      </w:r>
      <w:r>
        <w:tab/>
      </w:r>
      <w:r w:rsidRPr="006113C3">
        <w:t>Referred</w:t>
      </w:r>
      <w:r>
        <w:t xml:space="preserve"> to Committee on </w:t>
      </w:r>
      <w:r w:rsidRPr="006113C3">
        <w:rPr>
          <w:b/>
        </w:rPr>
        <w:t>Ways and Means</w:t>
      </w:r>
      <w:r>
        <w:t xml:space="preserve"> </w:t>
      </w:r>
      <w:r w:rsidRPr="006113C3">
        <w:t>(</w:t>
      </w:r>
      <w:hyperlink r:id="rId8" w:history="1">
        <w:r w:rsidRPr="006113C3">
          <w:rPr>
            <w:rStyle w:val="Hyperlink"/>
          </w:rPr>
          <w:t>House Journal</w:t>
        </w:r>
        <w:r w:rsidRPr="006113C3">
          <w:rPr>
            <w:rStyle w:val="Hyperlink"/>
          </w:rPr>
          <w:noBreakHyphen/>
          <w:t>page 231</w:t>
        </w:r>
      </w:hyperlink>
      <w:r w:rsidRPr="006113C3">
        <w:t>)</w:t>
      </w:r>
    </w:p>
    <w:p w:rsidR="00C43CFE" w:rsidRDefault="00C43CFE" w:rsidP="00C43CFE">
      <w:pPr>
        <w:widowControl w:val="0"/>
        <w:tabs>
          <w:tab w:val="right" w:pos="1008"/>
          <w:tab w:val="left" w:pos="1152"/>
          <w:tab w:val="left" w:pos="1872"/>
          <w:tab w:val="left" w:pos="9187"/>
        </w:tabs>
        <w:ind w:left="2088" w:hanging="2088"/>
        <w:jc w:val="left"/>
      </w:pPr>
    </w:p>
    <w:p w:rsidR="00AF40C4" w:rsidRDefault="00AF40C4" w:rsidP="00AF40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40C4">
          <w:rPr>
            <w:rStyle w:val="Hyperlink"/>
          </w:rPr>
          <w:t>legislative information</w:t>
        </w:r>
      </w:hyperlink>
      <w:r>
        <w:t xml:space="preserve"> at the website</w:t>
      </w:r>
    </w:p>
    <w:p w:rsidR="00AF40C4" w:rsidRDefault="00AF40C4" w:rsidP="00AF40C4">
      <w:pPr>
        <w:widowControl w:val="0"/>
        <w:tabs>
          <w:tab w:val="right" w:pos="1008"/>
          <w:tab w:val="left" w:pos="1152"/>
          <w:tab w:val="left" w:pos="1872"/>
          <w:tab w:val="left" w:pos="9187"/>
        </w:tabs>
        <w:ind w:left="2088" w:hanging="2088"/>
        <w:jc w:val="left"/>
      </w:pPr>
    </w:p>
    <w:p w:rsidR="00AF40C4" w:rsidRPr="00AF40C4" w:rsidRDefault="00AF40C4" w:rsidP="00AF40C4">
      <w:pPr>
        <w:widowControl w:val="0"/>
        <w:tabs>
          <w:tab w:val="right" w:pos="1008"/>
          <w:tab w:val="left" w:pos="1152"/>
          <w:tab w:val="left" w:pos="1872"/>
          <w:tab w:val="left" w:pos="9187"/>
        </w:tabs>
        <w:ind w:left="2088" w:hanging="2088"/>
        <w:jc w:val="left"/>
      </w:pPr>
    </w:p>
    <w:p w:rsidR="00AF40C4" w:rsidRDefault="00AF40C4" w:rsidP="00AF40C4">
      <w:pPr>
        <w:widowControl w:val="0"/>
        <w:jc w:val="left"/>
      </w:pPr>
      <w:r w:rsidRPr="00AF40C4">
        <w:rPr>
          <w:b/>
        </w:rPr>
        <w:t>VERSIONS OF THIS BILL</w:t>
      </w:r>
    </w:p>
    <w:p w:rsidR="00AF40C4" w:rsidRDefault="00AF40C4" w:rsidP="00AF40C4">
      <w:pPr>
        <w:widowControl w:val="0"/>
        <w:jc w:val="left"/>
      </w:pPr>
    </w:p>
    <w:p w:rsidR="00AF40C4" w:rsidRDefault="006A47D5" w:rsidP="00AF40C4">
      <w:pPr>
        <w:widowControl w:val="0"/>
        <w:jc w:val="left"/>
      </w:pPr>
      <w:hyperlink r:id="rId10" w:history="1">
        <w:r w:rsidR="00AF40C4">
          <w:rPr>
            <w:rStyle w:val="Hyperlink"/>
          </w:rPr>
          <w:t>12/18/2018</w:t>
        </w:r>
      </w:hyperlink>
    </w:p>
    <w:p w:rsidR="00AF40C4" w:rsidRDefault="00AF40C4" w:rsidP="00AF40C4"/>
    <w:p w:rsidR="00AF40C4" w:rsidRDefault="00AF40C4" w:rsidP="00AF40C4">
      <w:pPr>
        <w:sectPr w:rsidR="00AF40C4" w:rsidSect="00AF40C4">
          <w:pgSz w:w="12240" w:h="15840" w:code="1"/>
          <w:pgMar w:top="1080" w:right="1440" w:bottom="1080" w:left="1440" w:header="720" w:footer="720" w:gutter="0"/>
          <w:cols w:space="720"/>
          <w:noEndnote/>
          <w:docGrid w:linePitch="360"/>
        </w:sectPr>
      </w:pPr>
    </w:p>
    <w:p w:rsidR="00380BD3" w:rsidRDefault="00380BD3"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2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F0435"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4A02">
        <w:rPr>
          <w:color w:val="000000" w:themeColor="text1"/>
          <w:u w:color="000000" w:themeColor="text1"/>
        </w:rPr>
        <w:t>TO AMEND SECTION 12</w:t>
      </w:r>
      <w:r>
        <w:rPr>
          <w:color w:val="000000" w:themeColor="text1"/>
          <w:u w:color="000000" w:themeColor="text1"/>
        </w:rPr>
        <w:noBreakHyphen/>
      </w:r>
      <w:r w:rsidRPr="00BD4A02">
        <w:rPr>
          <w:color w:val="000000" w:themeColor="text1"/>
          <w:u w:color="000000" w:themeColor="text1"/>
        </w:rPr>
        <w:t>6</w:t>
      </w:r>
      <w:r>
        <w:rPr>
          <w:color w:val="000000" w:themeColor="text1"/>
          <w:u w:color="000000" w:themeColor="text1"/>
        </w:rPr>
        <w:noBreakHyphen/>
      </w:r>
      <w:r w:rsidRPr="00BD4A02">
        <w:rPr>
          <w:color w:val="000000" w:themeColor="text1"/>
          <w:u w:color="000000" w:themeColor="text1"/>
        </w:rPr>
        <w:t xml:space="preserve">3385, CODE OF LAWS OF SOUTH CAROLINA, 1976, RELATING TO THE INCOME TAX CREDIT FOR TUITION, SO AS TO MODIFY THE DEFINITION OF </w:t>
      </w:r>
      <w:r w:rsidR="0034350F">
        <w:rPr>
          <w:color w:val="000000" w:themeColor="text1"/>
          <w:u w:color="000000" w:themeColor="text1"/>
        </w:rPr>
        <w:t>“</w:t>
      </w:r>
      <w:r w:rsidRPr="00BD4A02">
        <w:rPr>
          <w:color w:val="000000" w:themeColor="text1"/>
          <w:u w:color="000000" w:themeColor="text1"/>
        </w:rPr>
        <w:t>STUDENT</w:t>
      </w:r>
      <w:r w:rsidR="0034350F">
        <w:rPr>
          <w:color w:val="000000" w:themeColor="text1"/>
          <w:u w:color="000000" w:themeColor="text1"/>
        </w:rPr>
        <w:t>”</w:t>
      </w:r>
      <w:r w:rsidRPr="00BD4A02">
        <w:rPr>
          <w:color w:val="000000" w:themeColor="text1"/>
          <w:u w:color="000000" w:themeColor="text1"/>
        </w:rPr>
        <w:t xml:space="preserve"> TO ACCOUNT FOR GENERAL EDUCATION DIPLOMA RECIPIENTS AND TO DELETE EXCLUSIONS RESULTING FROM ALCOHOL AND DRUG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2344" w:rsidRDefault="004F2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2344" w:rsidRDefault="004F2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SECTION</w:t>
      </w:r>
      <w:r w:rsidRPr="00BD4A02">
        <w:rPr>
          <w:color w:val="000000" w:themeColor="text1"/>
          <w:u w:color="000000" w:themeColor="text1"/>
        </w:rPr>
        <w:tab/>
        <w:t>1.</w:t>
      </w:r>
      <w:r w:rsidRPr="00BD4A02">
        <w:rPr>
          <w:color w:val="000000" w:themeColor="text1"/>
          <w:u w:color="000000" w:themeColor="text1"/>
        </w:rPr>
        <w:tab/>
        <w:t>Section 12</w:t>
      </w:r>
      <w:r>
        <w:rPr>
          <w:color w:val="000000" w:themeColor="text1"/>
          <w:u w:color="000000" w:themeColor="text1"/>
        </w:rPr>
        <w:noBreakHyphen/>
      </w:r>
      <w:r w:rsidRPr="00BD4A02">
        <w:rPr>
          <w:color w:val="000000" w:themeColor="text1"/>
          <w:u w:color="000000" w:themeColor="text1"/>
        </w:rPr>
        <w:t>6</w:t>
      </w:r>
      <w:r>
        <w:rPr>
          <w:color w:val="000000" w:themeColor="text1"/>
          <w:u w:color="000000" w:themeColor="text1"/>
        </w:rPr>
        <w:noBreakHyphen/>
      </w:r>
      <w:r w:rsidRPr="00BD4A02">
        <w:rPr>
          <w:color w:val="000000" w:themeColor="text1"/>
          <w:u w:color="000000" w:themeColor="text1"/>
        </w:rPr>
        <w:t>3385(B)(3) of the 1976 Code is amended to read:</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t>“(3)</w:t>
      </w:r>
      <w:r w:rsidRPr="00BD4A02">
        <w:rPr>
          <w:color w:val="000000" w:themeColor="text1"/>
          <w:u w:color="000000" w:themeColor="text1"/>
        </w:rPr>
        <w:tab/>
      </w:r>
      <w:r w:rsidRPr="00AF0435">
        <w:rPr>
          <w:color w:val="000000" w:themeColor="text1"/>
          <w:u w:color="000000" w:themeColor="text1"/>
        </w:rPr>
        <w:t>‘</w:t>
      </w:r>
      <w:r w:rsidRPr="00BD4A02">
        <w:rPr>
          <w:color w:val="000000" w:themeColor="text1"/>
          <w:u w:color="000000" w:themeColor="text1"/>
        </w:rPr>
        <w:t>Student</w:t>
      </w:r>
      <w:r w:rsidRPr="00AF0435">
        <w:rPr>
          <w:color w:val="000000" w:themeColor="text1"/>
          <w:u w:color="000000" w:themeColor="text1"/>
        </w:rPr>
        <w:t>’</w:t>
      </w:r>
      <w:r w:rsidRPr="00BD4A02">
        <w:rPr>
          <w:color w:val="000000" w:themeColor="text1"/>
          <w:u w:color="000000" w:themeColor="text1"/>
        </w:rPr>
        <w:t xml:space="preserve"> means an individual enrolled in an institution of higher learning:</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(a)</w:t>
      </w:r>
      <w:r w:rsidRPr="00BD4A02">
        <w:rPr>
          <w:color w:val="000000" w:themeColor="text1"/>
          <w:u w:color="000000" w:themeColor="text1"/>
        </w:rPr>
        <w:tab/>
        <w:t>eligible for in</w:t>
      </w:r>
      <w:r>
        <w:rPr>
          <w:color w:val="000000" w:themeColor="text1"/>
          <w:u w:color="000000" w:themeColor="text1"/>
        </w:rPr>
        <w:noBreakHyphen/>
      </w:r>
      <w:r w:rsidRPr="00BD4A02">
        <w:rPr>
          <w:color w:val="000000" w:themeColor="text1"/>
          <w:u w:color="000000" w:themeColor="text1"/>
        </w:rPr>
        <w:t>state tuition and fees as determined pursuant to Chapter 112 of Title 59 and applicable regulations;</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(b)</w:t>
      </w:r>
      <w:r w:rsidRPr="00BD4A02">
        <w:rPr>
          <w:color w:val="000000" w:themeColor="text1"/>
          <w:u w:color="000000" w:themeColor="text1"/>
        </w:rPr>
        <w:tab/>
        <w:t>who at the end of the taxable year for which the credit is claimed has completed at least thirty credit hours each year, or its equivalent, as determined by the Commission on Higher Education, and who is admitted, enrolled, and classified as a degree seeking undergraduate or enrolled in a certificate or diploma program of at least one year;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(c)</w:t>
      </w:r>
      <w:r w:rsidRPr="00BD4A02">
        <w:rPr>
          <w:color w:val="000000" w:themeColor="text1"/>
          <w:u w:color="000000" w:themeColor="text1"/>
        </w:rPr>
        <w:tab/>
        <w:t>who, within twelve months before enrolling:</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w:t>
      </w:r>
      <w:r w:rsidR="0034350F">
        <w:rPr>
          <w:color w:val="000000" w:themeColor="text1"/>
          <w:u w:color="000000" w:themeColor="text1"/>
        </w:rPr>
        <w:t xml:space="preserve"> </w:t>
      </w:r>
      <w:r w:rsidRPr="00BD4A02">
        <w:rPr>
          <w:color w:val="000000" w:themeColor="text1"/>
          <w:u w:color="000000" w:themeColor="text1"/>
        </w:rPr>
        <w:tab/>
        <w:t>graduated from a high school in this State;</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(ii)</w:t>
      </w:r>
      <w:r w:rsidRPr="00BD4A02">
        <w:rPr>
          <w:color w:val="000000" w:themeColor="text1"/>
          <w:u w:color="000000" w:themeColor="text1"/>
        </w:rPr>
        <w:tab/>
        <w:t xml:space="preserve">successfully completed a high school home school program in this State in the manner required by law; </w:t>
      </w:r>
      <w:r w:rsidRPr="00BD4A02">
        <w:rPr>
          <w:strike/>
          <w:color w:val="000000" w:themeColor="text1"/>
          <w:u w:color="000000" w:themeColor="text1"/>
        </w:rPr>
        <w:t>or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(iii)</w:t>
      </w:r>
      <w:r w:rsidRPr="00BD4A02">
        <w:rPr>
          <w:color w:val="000000" w:themeColor="text1"/>
          <w:u w:color="000000" w:themeColor="text1"/>
        </w:rPr>
        <w:tab/>
        <w:t>graduated from a preparatory high school outside this State while a dependent of a parent or guardian who is a legal resident of this State and has custody of the dependent;</w:t>
      </w:r>
      <w:r w:rsidR="0034350F" w:rsidRPr="00BD4A02">
        <w:rPr>
          <w:color w:val="000000" w:themeColor="text1"/>
          <w:u w:color="000000" w:themeColor="text1"/>
        </w:rPr>
        <w:t xml:space="preserve"> </w:t>
      </w:r>
      <w:r w:rsidR="0034350F" w:rsidRPr="00BD4A02">
        <w:rPr>
          <w:color w:val="000000" w:themeColor="text1"/>
          <w:u w:val="single" w:color="000000" w:themeColor="text1"/>
        </w:rPr>
        <w:t>or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val="single" w:color="000000" w:themeColor="text1"/>
        </w:rPr>
        <w:t>(iv)</w:t>
      </w:r>
      <w:r w:rsidRPr="00BD4A02">
        <w:rPr>
          <w:color w:val="000000" w:themeColor="text1"/>
          <w:u w:color="000000" w:themeColor="text1"/>
        </w:rPr>
        <w:tab/>
      </w:r>
      <w:r w:rsidRPr="00BD4A02">
        <w:rPr>
          <w:color w:val="000000" w:themeColor="text1"/>
          <w:u w:val="single" w:color="000000" w:themeColor="text1"/>
        </w:rPr>
        <w:t>earned a general education diploma (GED) in this State;</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lastRenderedPageBreak/>
        <w:tab/>
      </w:r>
      <w:r w:rsidRPr="00BD4A02">
        <w:rPr>
          <w:color w:val="000000" w:themeColor="text1"/>
          <w:u w:color="000000" w:themeColor="text1"/>
        </w:rPr>
        <w:tab/>
      </w:r>
      <w:r w:rsidRPr="00BD4A02">
        <w:rPr>
          <w:color w:val="000000" w:themeColor="text1"/>
          <w:u w:color="000000" w:themeColor="text1"/>
        </w:rPr>
        <w:tab/>
        <w:t>(d)</w:t>
      </w:r>
      <w:r w:rsidRPr="00BD4A02">
        <w:rPr>
          <w:color w:val="000000" w:themeColor="text1"/>
          <w:u w:color="000000" w:themeColor="text1"/>
        </w:rPr>
        <w:tab/>
        <w:t>not in default on a Federal Title IV or State of South Carolina educational loan, nor who owes a refund on a Federal Title IV or a State of South Carolina student financial aid program;</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(e)</w:t>
      </w:r>
      <w:r w:rsidRPr="00BD4A02">
        <w:rPr>
          <w:color w:val="000000" w:themeColor="text1"/>
          <w:u w:color="000000" w:themeColor="text1"/>
        </w:rPr>
        <w:tab/>
        <w:t xml:space="preserve">who has not been adjudicated delinquent or been convicted or pled guilty or nolo contendere to any felonies </w:t>
      </w:r>
      <w:r w:rsidRPr="00BD4A02">
        <w:rPr>
          <w:strike/>
          <w:color w:val="000000" w:themeColor="text1"/>
          <w:u w:color="000000" w:themeColor="text1"/>
        </w:rPr>
        <w:t>or any alcohol or drug related offenses</w:t>
      </w:r>
      <w:r w:rsidRPr="00BD4A02">
        <w:rPr>
          <w:color w:val="000000" w:themeColor="text1"/>
          <w:u w:color="000000" w:themeColor="text1"/>
        </w:rPr>
        <w:t xml:space="preserve"> under the laws of this State, any other state or comparable jurisdiction, or the United States</w:t>
      </w:r>
      <w:r w:rsidRPr="00BD4A02">
        <w:rPr>
          <w:strike/>
          <w:color w:val="000000" w:themeColor="text1"/>
          <w:u w:color="000000" w:themeColor="text1"/>
        </w:rPr>
        <w:t>; except that a student who has been adjudicated delinquent or has been convicted or pled guilty or nolo contendere to an alcohol or drug related misdemeanor offense is ineligible only for the taxable year in which the adjudication, conviction, or plea occurred</w:t>
      </w:r>
      <w:r w:rsidRPr="00BD4A02">
        <w:rPr>
          <w:color w:val="000000" w:themeColor="text1"/>
          <w:u w:color="000000" w:themeColor="text1"/>
        </w:rPr>
        <w: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(f)</w:t>
      </w:r>
      <w:r w:rsidRPr="00BD4A02">
        <w:rPr>
          <w:color w:val="000000" w:themeColor="text1"/>
          <w:u w:color="000000" w:themeColor="text1"/>
        </w:rPr>
        <w:tab/>
        <w:t>who is in good standing at the institution attended;</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(g)</w:t>
      </w:r>
      <w:r w:rsidRPr="00BD4A02">
        <w:rPr>
          <w:color w:val="000000" w:themeColor="text1"/>
          <w:u w:color="000000" w:themeColor="text1"/>
        </w:rPr>
        <w:tab/>
        <w:t>who is not a Palmetto Fellowship recipient;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(h)</w:t>
      </w:r>
      <w:r w:rsidRPr="00BD4A02">
        <w:rPr>
          <w:color w:val="000000" w:themeColor="text1"/>
          <w:u w:color="000000" w:themeColor="text1"/>
        </w:rPr>
        <w:tab/>
        <w:t>who is not a LIFE Scholarship recipient.”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344" w:rsidRPr="00AF0435"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SECTION</w:t>
      </w:r>
      <w:r w:rsidRPr="00BD4A02">
        <w:rPr>
          <w:color w:val="000000" w:themeColor="text1"/>
          <w:u w:color="000000" w:themeColor="text1"/>
        </w:rPr>
        <w:tab/>
        <w:t>2.</w:t>
      </w:r>
      <w:r w:rsidRPr="00BD4A02">
        <w:rPr>
          <w:color w:val="000000" w:themeColor="text1"/>
          <w:u w:color="000000" w:themeColor="text1"/>
        </w:rPr>
        <w:tab/>
        <w:t>This act takes effect upon approval by the Governor and first applies to tax years beginning after 2018.</w:t>
      </w:r>
    </w:p>
    <w:p w:rsidR="003A5F52" w:rsidRDefault="00AF0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0C4" w:rsidRDefault="00AF40C4" w:rsidP="00AF40C4">
      <w:pPr>
        <w:suppressAutoHyphens/>
      </w:pPr>
    </w:p>
    <w:sectPr w:rsidR="00AF40C4" w:rsidSect="00AF40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344" w:rsidRDefault="004F2344" w:rsidP="009F0C77">
      <w:r>
        <w:separator/>
      </w:r>
    </w:p>
  </w:endnote>
  <w:endnote w:type="continuationSeparator" w:id="0">
    <w:p w:rsidR="004F2344" w:rsidRDefault="004F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00A216-FEDD-4B2D-A77E-D9B97BF75046}"/>
    <w:embedBold r:id="rId2" w:fontKey="{719A8F62-1A89-4B33-A413-FBACB071B79B}"/>
  </w:font>
  <w:font w:name="Calibri">
    <w:panose1 w:val="020F0502020204030204"/>
    <w:charset w:val="00"/>
    <w:family w:val="swiss"/>
    <w:pitch w:val="variable"/>
    <w:sig w:usb0="E00002FF" w:usb1="4000ACFF" w:usb2="00000001" w:usb3="00000000" w:csb0="0000019F" w:csb1="00000000"/>
    <w:embedRegular r:id="rId3" w:fontKey="{90E03735-0713-4B78-8156-4E1EEC808521}"/>
  </w:font>
  <w:font w:name="Cambria">
    <w:panose1 w:val="02040503050406030204"/>
    <w:charset w:val="00"/>
    <w:family w:val="roman"/>
    <w:pitch w:val="variable"/>
    <w:sig w:usb0="E00002FF" w:usb1="400004FF" w:usb2="00000000" w:usb3="00000000" w:csb0="0000019F" w:csb1="00000000"/>
    <w:embedRegular r:id="rId4" w:fontKey="{4C29EE20-B5CA-4FD7-9083-44F0910C8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0C4" w:rsidRPr="00380BD3" w:rsidRDefault="00AF40C4" w:rsidP="00380BD3">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sidR="001022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344" w:rsidRDefault="004F2344" w:rsidP="009F0C77">
      <w:r>
        <w:separator/>
      </w:r>
    </w:p>
  </w:footnote>
  <w:footnote w:type="continuationSeparator" w:id="0">
    <w:p w:rsidR="004F2344" w:rsidRDefault="004F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2DG19"/>
    <w:docVar w:name="CoverBillType" w:val="b"/>
    <w:docVar w:name="DocPath" w:val="L:\Council\bills\NBD\11002DG19.DOCX"/>
    <w:docVar w:name="dvBillNumber" w:val="3413"/>
    <w:docVar w:name="dvBillNumberPrefix" w:val="H. "/>
    <w:docVar w:name="dvOriginalBody" w:val="House"/>
    <w:docVar w:name="dvSteno" w:val="NBD"/>
    <w:docVar w:name="NameofBody" w:val="h"/>
    <w:docVar w:name="vGroup2" w:val="Council"/>
  </w:docVars>
  <w:rsids>
    <w:rsidRoot w:val="004F2344"/>
    <w:rsid w:val="00011869"/>
    <w:rsid w:val="00015CD6"/>
    <w:rsid w:val="000E0100"/>
    <w:rsid w:val="000E1785"/>
    <w:rsid w:val="000F40FA"/>
    <w:rsid w:val="001022A0"/>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50F"/>
    <w:rsid w:val="0037079A"/>
    <w:rsid w:val="00380BD3"/>
    <w:rsid w:val="003A5F52"/>
    <w:rsid w:val="003C4DAB"/>
    <w:rsid w:val="003D01E8"/>
    <w:rsid w:val="003E5288"/>
    <w:rsid w:val="003F6D79"/>
    <w:rsid w:val="0041760A"/>
    <w:rsid w:val="00417C01"/>
    <w:rsid w:val="004403BD"/>
    <w:rsid w:val="00461441"/>
    <w:rsid w:val="004809EE"/>
    <w:rsid w:val="004B0205"/>
    <w:rsid w:val="004E7D54"/>
    <w:rsid w:val="004F2344"/>
    <w:rsid w:val="005273C6"/>
    <w:rsid w:val="00530A69"/>
    <w:rsid w:val="00545593"/>
    <w:rsid w:val="00556EBF"/>
    <w:rsid w:val="00577C6C"/>
    <w:rsid w:val="005A62FE"/>
    <w:rsid w:val="005C2FE2"/>
    <w:rsid w:val="005E2BC9"/>
    <w:rsid w:val="00605102"/>
    <w:rsid w:val="006215AA"/>
    <w:rsid w:val="006913C9"/>
    <w:rsid w:val="0069470D"/>
    <w:rsid w:val="006D58AA"/>
    <w:rsid w:val="0073136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E49"/>
    <w:rsid w:val="00A41684"/>
    <w:rsid w:val="00A64E80"/>
    <w:rsid w:val="00A72BCD"/>
    <w:rsid w:val="00A741D9"/>
    <w:rsid w:val="00A833AB"/>
    <w:rsid w:val="00A9741D"/>
    <w:rsid w:val="00AC2A72"/>
    <w:rsid w:val="00AC34A2"/>
    <w:rsid w:val="00AD1C9A"/>
    <w:rsid w:val="00AD4B17"/>
    <w:rsid w:val="00AF0435"/>
    <w:rsid w:val="00AF40C4"/>
    <w:rsid w:val="00B412D4"/>
    <w:rsid w:val="00BE3C22"/>
    <w:rsid w:val="00C0345E"/>
    <w:rsid w:val="00C31C95"/>
    <w:rsid w:val="00C3483A"/>
    <w:rsid w:val="00C43CFE"/>
    <w:rsid w:val="00C74E9D"/>
    <w:rsid w:val="00C826DD"/>
    <w:rsid w:val="00C82FD3"/>
    <w:rsid w:val="00C92819"/>
    <w:rsid w:val="00CC6B7B"/>
    <w:rsid w:val="00CD2089"/>
    <w:rsid w:val="00D73A67"/>
    <w:rsid w:val="00D970A9"/>
    <w:rsid w:val="00DF3845"/>
    <w:rsid w:val="00E003A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C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DAE7B-E49F-4D68-A781-88EC6F51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4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3BFE6-C54F-4A3B-9078-6E88A6B7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512</Words>
  <Characters>2626</Characters>
  <Application>Microsoft Office Word</Application>
  <DocSecurity>0</DocSecurity>
  <Lines>93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3413: Income tax credit for tuition - South Carolina Legislature Online</dc:title>
  <dc:creator>%USERNAME%</dc:creator>
  <cp:lastModifiedBy>S Volk</cp:lastModifiedBy>
  <cp:revision>2</cp:revision>
  <cp:lastPrinted>2018-12-13T13:46:00Z</cp:lastPrinted>
  <dcterms:created xsi:type="dcterms:W3CDTF">2019-01-16T18:39:00Z</dcterms:created>
  <dcterms:modified xsi:type="dcterms:W3CDTF">2019-01-16T18:39:00Z</dcterms:modified>
</cp:coreProperties>
</file>