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6A5" w:rsidRDefault="006456A5" w:rsidP="006456A5">
      <w:pPr>
        <w:widowControl w:val="0"/>
        <w:jc w:val="center"/>
      </w:pPr>
      <w:r w:rsidRPr="006456A5">
        <w:rPr>
          <w:b/>
        </w:rPr>
        <w:t>South Carolina General Assembly</w:t>
      </w:r>
    </w:p>
    <w:p w:rsidR="006456A5" w:rsidRDefault="006456A5" w:rsidP="006456A5">
      <w:pPr>
        <w:widowControl w:val="0"/>
        <w:jc w:val="center"/>
      </w:pPr>
      <w:r>
        <w:t>123rd Session, 2019-2020</w:t>
      </w:r>
    </w:p>
    <w:p w:rsidR="006456A5" w:rsidRDefault="006456A5" w:rsidP="006456A5">
      <w:pPr>
        <w:widowControl w:val="0"/>
        <w:jc w:val="left"/>
      </w:pPr>
    </w:p>
    <w:p w:rsidR="006456A5" w:rsidRDefault="006456A5" w:rsidP="006456A5">
      <w:pPr>
        <w:widowControl w:val="0"/>
        <w:jc w:val="left"/>
        <w:rPr>
          <w:b/>
        </w:rPr>
      </w:pPr>
      <w:r w:rsidRPr="006456A5">
        <w:rPr>
          <w:b/>
        </w:rPr>
        <w:t>H. 3457</w:t>
      </w:r>
    </w:p>
    <w:p w:rsidR="006456A5" w:rsidRDefault="006456A5" w:rsidP="006456A5">
      <w:pPr>
        <w:widowControl w:val="0"/>
        <w:jc w:val="left"/>
        <w:rPr>
          <w:b/>
        </w:rPr>
      </w:pPr>
    </w:p>
    <w:p w:rsidR="006456A5" w:rsidRDefault="006456A5" w:rsidP="006456A5">
      <w:pPr>
        <w:widowControl w:val="0"/>
        <w:jc w:val="left"/>
      </w:pPr>
      <w:r w:rsidRPr="006456A5">
        <w:rPr>
          <w:b/>
        </w:rPr>
        <w:t>STATUS INFORMATION</w:t>
      </w:r>
    </w:p>
    <w:p w:rsidR="006456A5" w:rsidRDefault="006456A5" w:rsidP="006456A5">
      <w:pPr>
        <w:widowControl w:val="0"/>
        <w:jc w:val="left"/>
      </w:pPr>
    </w:p>
    <w:p w:rsidR="006456A5" w:rsidRDefault="006456A5" w:rsidP="006456A5">
      <w:pPr>
        <w:widowControl w:val="0"/>
        <w:jc w:val="left"/>
      </w:pPr>
      <w:r>
        <w:t>General Bill</w:t>
      </w:r>
    </w:p>
    <w:p w:rsidR="006456A5" w:rsidRDefault="00E71B7A" w:rsidP="006456A5">
      <w:pPr>
        <w:widowControl w:val="0"/>
        <w:jc w:val="left"/>
      </w:pPr>
      <w:r>
        <w:t>Sponsors: Reps. Kirby, Wheeler, Jordan and Weeks</w:t>
      </w:r>
    </w:p>
    <w:p w:rsidR="006456A5" w:rsidRDefault="006456A5" w:rsidP="006456A5">
      <w:pPr>
        <w:widowControl w:val="0"/>
        <w:jc w:val="left"/>
      </w:pPr>
      <w:r>
        <w:t>Document Path: l:\council\bills\nbd\11151dg19.docx</w:t>
      </w:r>
    </w:p>
    <w:p w:rsidR="001F029B" w:rsidRDefault="001F029B" w:rsidP="006456A5">
      <w:pPr>
        <w:widowControl w:val="0"/>
        <w:jc w:val="left"/>
      </w:pPr>
      <w:r>
        <w:t>Companion/Similar bill(s): 113, 227, 3168</w:t>
      </w:r>
    </w:p>
    <w:p w:rsidR="006456A5" w:rsidRDefault="006456A5" w:rsidP="006456A5">
      <w:pPr>
        <w:widowControl w:val="0"/>
        <w:jc w:val="left"/>
      </w:pPr>
    </w:p>
    <w:p w:rsidR="00E70928" w:rsidRDefault="00E70928" w:rsidP="006456A5">
      <w:pPr>
        <w:widowControl w:val="0"/>
        <w:jc w:val="left"/>
      </w:pPr>
      <w:r>
        <w:t>Introduced in the House on January 8, 2019</w:t>
      </w:r>
    </w:p>
    <w:p w:rsidR="00E70928" w:rsidRDefault="00E70928" w:rsidP="006456A5">
      <w:pPr>
        <w:widowControl w:val="0"/>
        <w:jc w:val="left"/>
      </w:pPr>
      <w:r>
        <w:t>Last Amended on April 9, 2019</w:t>
      </w:r>
    </w:p>
    <w:p w:rsidR="00E70928" w:rsidRPr="00E70928" w:rsidRDefault="00E70928" w:rsidP="006456A5">
      <w:pPr>
        <w:widowControl w:val="0"/>
        <w:jc w:val="left"/>
      </w:pPr>
      <w:r>
        <w:t xml:space="preserve">Currently residing in the House Committee on </w:t>
      </w:r>
      <w:r w:rsidRPr="00E70928">
        <w:rPr>
          <w:b/>
        </w:rPr>
        <w:t>Ways and Means</w:t>
      </w:r>
    </w:p>
    <w:p w:rsidR="00E70928" w:rsidRDefault="00E70928" w:rsidP="006456A5">
      <w:pPr>
        <w:widowControl w:val="0"/>
        <w:jc w:val="left"/>
      </w:pPr>
    </w:p>
    <w:p w:rsidR="006456A5" w:rsidRDefault="006456A5" w:rsidP="006456A5">
      <w:pPr>
        <w:widowControl w:val="0"/>
        <w:jc w:val="left"/>
      </w:pPr>
      <w:r>
        <w:t xml:space="preserve">Summary: </w:t>
      </w:r>
      <w:r w:rsidR="00B54E29">
        <w:t>Millage rate increase limitations</w:t>
      </w:r>
    </w:p>
    <w:p w:rsidR="006456A5" w:rsidRDefault="006456A5" w:rsidP="006456A5">
      <w:pPr>
        <w:widowControl w:val="0"/>
        <w:jc w:val="left"/>
      </w:pPr>
    </w:p>
    <w:p w:rsidR="006456A5" w:rsidRDefault="006456A5" w:rsidP="006456A5">
      <w:pPr>
        <w:widowControl w:val="0"/>
        <w:jc w:val="left"/>
      </w:pPr>
    </w:p>
    <w:p w:rsidR="006456A5" w:rsidRDefault="006456A5" w:rsidP="006456A5">
      <w:pPr>
        <w:widowControl w:val="0"/>
        <w:tabs>
          <w:tab w:val="center" w:pos="590"/>
          <w:tab w:val="center" w:pos="1440"/>
          <w:tab w:val="left" w:pos="1872"/>
          <w:tab w:val="left" w:pos="9187"/>
        </w:tabs>
        <w:jc w:val="left"/>
      </w:pPr>
      <w:r w:rsidRPr="006456A5">
        <w:rPr>
          <w:b/>
        </w:rPr>
        <w:t>HISTORY OF LEGISLATIVE ACTIONS</w:t>
      </w:r>
    </w:p>
    <w:p w:rsidR="006456A5" w:rsidRDefault="006456A5" w:rsidP="006456A5">
      <w:pPr>
        <w:widowControl w:val="0"/>
        <w:tabs>
          <w:tab w:val="center" w:pos="590"/>
          <w:tab w:val="center" w:pos="1440"/>
          <w:tab w:val="left" w:pos="1872"/>
          <w:tab w:val="left" w:pos="9187"/>
        </w:tabs>
        <w:jc w:val="left"/>
      </w:pPr>
    </w:p>
    <w:p w:rsidR="006456A5" w:rsidRPr="006456A5" w:rsidRDefault="006456A5" w:rsidP="006456A5">
      <w:pPr>
        <w:widowControl w:val="0"/>
        <w:tabs>
          <w:tab w:val="center" w:pos="590"/>
          <w:tab w:val="center" w:pos="1440"/>
          <w:tab w:val="left" w:pos="1872"/>
          <w:tab w:val="left" w:pos="9187"/>
        </w:tabs>
        <w:jc w:val="left"/>
      </w:pPr>
      <w:r w:rsidRPr="006456A5">
        <w:rPr>
          <w:u w:val="single"/>
        </w:rPr>
        <w:tab/>
        <w:t>Date</w:t>
      </w:r>
      <w:r w:rsidRPr="006456A5">
        <w:rPr>
          <w:u w:val="single"/>
        </w:rPr>
        <w:tab/>
        <w:t>Body</w:t>
      </w:r>
      <w:r w:rsidRPr="006456A5">
        <w:rPr>
          <w:u w:val="single"/>
        </w:rPr>
        <w:tab/>
        <w:t>Action Description with journal page number</w:t>
      </w:r>
      <w:r w:rsidRPr="006456A5">
        <w:rPr>
          <w:u w:val="single"/>
        </w:rPr>
        <w:tab/>
      </w:r>
    </w:p>
    <w:p w:rsidR="00876CE5" w:rsidRDefault="00876CE5" w:rsidP="00876CE5">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11666A">
          <w:rPr>
            <w:rStyle w:val="Hyperlink"/>
          </w:rPr>
          <w:t>House Journal</w:t>
        </w:r>
        <w:r w:rsidRPr="0011666A">
          <w:rPr>
            <w:rStyle w:val="Hyperlink"/>
          </w:rPr>
          <w:noBreakHyphen/>
          <w:t>page 249</w:t>
        </w:r>
      </w:hyperlink>
      <w:r>
        <w:t>)</w:t>
      </w:r>
    </w:p>
    <w:p w:rsidR="00876CE5" w:rsidRDefault="00876CE5" w:rsidP="00876CE5">
      <w:pPr>
        <w:widowControl w:val="0"/>
        <w:tabs>
          <w:tab w:val="right" w:pos="1008"/>
          <w:tab w:val="left" w:pos="1152"/>
          <w:tab w:val="left" w:pos="1872"/>
          <w:tab w:val="left" w:pos="9187"/>
        </w:tabs>
        <w:ind w:left="2088" w:hanging="2088"/>
      </w:pPr>
      <w:r>
        <w:tab/>
        <w:t>1/8/2019</w:t>
      </w:r>
      <w:r>
        <w:tab/>
        <w:t>House</w:t>
      </w:r>
      <w:r>
        <w:tab/>
        <w:t xml:space="preserve">Referred to Committee on </w:t>
      </w:r>
      <w:r w:rsidRPr="0011666A">
        <w:rPr>
          <w:b/>
        </w:rPr>
        <w:t>Ways and Means</w:t>
      </w:r>
      <w:r>
        <w:t xml:space="preserve"> (</w:t>
      </w:r>
      <w:hyperlink r:id="rId8" w:history="1">
        <w:r w:rsidRPr="0011666A">
          <w:rPr>
            <w:rStyle w:val="Hyperlink"/>
          </w:rPr>
          <w:t>House Journal</w:t>
        </w:r>
        <w:r w:rsidRPr="0011666A">
          <w:rPr>
            <w:rStyle w:val="Hyperlink"/>
          </w:rPr>
          <w:noBreakHyphen/>
          <w:t>page 249</w:t>
        </w:r>
      </w:hyperlink>
      <w:r>
        <w:t>)</w:t>
      </w:r>
    </w:p>
    <w:p w:rsidR="00876CE5" w:rsidRDefault="00876CE5" w:rsidP="00876CE5">
      <w:pPr>
        <w:widowControl w:val="0"/>
        <w:tabs>
          <w:tab w:val="right" w:pos="1008"/>
          <w:tab w:val="left" w:pos="1152"/>
          <w:tab w:val="left" w:pos="1872"/>
          <w:tab w:val="left" w:pos="9187"/>
        </w:tabs>
        <w:ind w:left="2088" w:hanging="2088"/>
      </w:pPr>
      <w:r>
        <w:tab/>
        <w:t>1/10/2019</w:t>
      </w:r>
      <w:r>
        <w:tab/>
        <w:t>House</w:t>
      </w:r>
      <w:r>
        <w:tab/>
        <w:t>Member(s) request name added as sponsor: Wheeler, Jordan</w:t>
      </w:r>
    </w:p>
    <w:p w:rsidR="00876CE5" w:rsidRDefault="00876CE5" w:rsidP="00876CE5">
      <w:pPr>
        <w:widowControl w:val="0"/>
        <w:tabs>
          <w:tab w:val="right" w:pos="1008"/>
          <w:tab w:val="left" w:pos="1152"/>
          <w:tab w:val="left" w:pos="1872"/>
          <w:tab w:val="left" w:pos="9187"/>
        </w:tabs>
        <w:ind w:left="2088" w:hanging="2088"/>
      </w:pPr>
      <w:r>
        <w:tab/>
        <w:t>3/27/2019</w:t>
      </w:r>
      <w:r>
        <w:tab/>
        <w:t>House</w:t>
      </w:r>
      <w:r>
        <w:tab/>
        <w:t xml:space="preserve">Committee report: Favorable with amendment </w:t>
      </w:r>
      <w:r w:rsidRPr="0011666A">
        <w:rPr>
          <w:b/>
        </w:rPr>
        <w:t>Ways and Means</w:t>
      </w:r>
      <w:r>
        <w:t xml:space="preserve"> (</w:t>
      </w:r>
      <w:hyperlink r:id="rId9" w:history="1">
        <w:r w:rsidRPr="0011666A">
          <w:rPr>
            <w:rStyle w:val="Hyperlink"/>
          </w:rPr>
          <w:t>House Journal</w:t>
        </w:r>
        <w:r w:rsidRPr="0011666A">
          <w:rPr>
            <w:rStyle w:val="Hyperlink"/>
          </w:rPr>
          <w:noBreakHyphen/>
          <w:t>page 36</w:t>
        </w:r>
      </w:hyperlink>
      <w:r>
        <w:t>)</w:t>
      </w:r>
    </w:p>
    <w:p w:rsidR="00876CE5" w:rsidRDefault="00876CE5" w:rsidP="00876CE5">
      <w:pPr>
        <w:widowControl w:val="0"/>
        <w:tabs>
          <w:tab w:val="right" w:pos="1008"/>
          <w:tab w:val="left" w:pos="1152"/>
          <w:tab w:val="left" w:pos="1872"/>
          <w:tab w:val="left" w:pos="9187"/>
        </w:tabs>
        <w:ind w:left="2088" w:hanging="2088"/>
      </w:pPr>
      <w:r>
        <w:tab/>
        <w:t>4/2/2019</w:t>
      </w:r>
      <w:r>
        <w:tab/>
        <w:t>House</w:t>
      </w:r>
      <w:r>
        <w:tab/>
        <w:t>Member(s) request name added as sponsor: Weeks</w:t>
      </w:r>
    </w:p>
    <w:p w:rsidR="00876CE5" w:rsidRDefault="00876CE5" w:rsidP="00876CE5">
      <w:pPr>
        <w:widowControl w:val="0"/>
        <w:tabs>
          <w:tab w:val="right" w:pos="1008"/>
          <w:tab w:val="left" w:pos="1152"/>
          <w:tab w:val="left" w:pos="1872"/>
          <w:tab w:val="left" w:pos="9187"/>
        </w:tabs>
        <w:ind w:left="2088" w:hanging="2088"/>
      </w:pPr>
      <w:r>
        <w:tab/>
        <w:t>4/4/2019</w:t>
      </w:r>
      <w:r>
        <w:tab/>
        <w:t>House</w:t>
      </w:r>
      <w:r>
        <w:tab/>
        <w:t>Debate adjourned until  Tues., 4</w:t>
      </w:r>
      <w:r>
        <w:noBreakHyphen/>
        <w:t>9</w:t>
      </w:r>
      <w:r>
        <w:noBreakHyphen/>
        <w:t>19 (</w:t>
      </w:r>
      <w:hyperlink r:id="rId10" w:history="1">
        <w:r w:rsidRPr="0011666A">
          <w:rPr>
            <w:rStyle w:val="Hyperlink"/>
          </w:rPr>
          <w:t>House Journal</w:t>
        </w:r>
        <w:r w:rsidRPr="0011666A">
          <w:rPr>
            <w:rStyle w:val="Hyperlink"/>
          </w:rPr>
          <w:noBreakHyphen/>
          <w:t>page 73</w:t>
        </w:r>
      </w:hyperlink>
      <w:r>
        <w:t>)</w:t>
      </w:r>
    </w:p>
    <w:p w:rsidR="00876CE5" w:rsidRDefault="00876CE5" w:rsidP="00876CE5">
      <w:pPr>
        <w:widowControl w:val="0"/>
        <w:tabs>
          <w:tab w:val="right" w:pos="1008"/>
          <w:tab w:val="left" w:pos="1152"/>
          <w:tab w:val="left" w:pos="1872"/>
          <w:tab w:val="left" w:pos="9187"/>
        </w:tabs>
        <w:ind w:left="2088" w:hanging="2088"/>
      </w:pPr>
      <w:r>
        <w:tab/>
        <w:t>4/9/2019</w:t>
      </w:r>
      <w:r>
        <w:tab/>
        <w:t>House</w:t>
      </w:r>
      <w:r>
        <w:tab/>
        <w:t>Requests for debate</w:t>
      </w:r>
      <w:r>
        <w:noBreakHyphen/>
        <w:t>Rep(s).  Hill, Toole (</w:t>
      </w:r>
      <w:hyperlink r:id="rId11" w:history="1">
        <w:r w:rsidRPr="0011666A">
          <w:rPr>
            <w:rStyle w:val="Hyperlink"/>
          </w:rPr>
          <w:t>House Journal</w:t>
        </w:r>
        <w:r w:rsidRPr="0011666A">
          <w:rPr>
            <w:rStyle w:val="Hyperlink"/>
          </w:rPr>
          <w:noBreakHyphen/>
          <w:t>page 13</w:t>
        </w:r>
      </w:hyperlink>
      <w:r>
        <w:t>)</w:t>
      </w:r>
    </w:p>
    <w:p w:rsidR="00876CE5" w:rsidRDefault="00876CE5" w:rsidP="00876CE5">
      <w:pPr>
        <w:widowControl w:val="0"/>
        <w:tabs>
          <w:tab w:val="right" w:pos="1008"/>
          <w:tab w:val="left" w:pos="1152"/>
          <w:tab w:val="left" w:pos="1872"/>
          <w:tab w:val="left" w:pos="9187"/>
        </w:tabs>
        <w:ind w:left="2088" w:hanging="2088"/>
      </w:pPr>
      <w:r>
        <w:tab/>
        <w:t>4/9/2019</w:t>
      </w:r>
      <w:r>
        <w:tab/>
        <w:t>House</w:t>
      </w:r>
      <w:r>
        <w:tab/>
        <w:t>Amended (</w:t>
      </w:r>
      <w:hyperlink r:id="rId12" w:history="1">
        <w:r w:rsidRPr="0011666A">
          <w:rPr>
            <w:rStyle w:val="Hyperlink"/>
          </w:rPr>
          <w:t>House Journal</w:t>
        </w:r>
        <w:r w:rsidRPr="0011666A">
          <w:rPr>
            <w:rStyle w:val="Hyperlink"/>
          </w:rPr>
          <w:noBreakHyphen/>
          <w:t>page 13</w:t>
        </w:r>
      </w:hyperlink>
      <w:r>
        <w:t>)</w:t>
      </w:r>
    </w:p>
    <w:p w:rsidR="00876CE5" w:rsidRDefault="00876CE5" w:rsidP="00876CE5">
      <w:pPr>
        <w:widowControl w:val="0"/>
        <w:tabs>
          <w:tab w:val="right" w:pos="1008"/>
          <w:tab w:val="left" w:pos="1152"/>
          <w:tab w:val="left" w:pos="1872"/>
          <w:tab w:val="left" w:pos="9187"/>
        </w:tabs>
        <w:ind w:left="2088" w:hanging="2088"/>
      </w:pPr>
      <w:r>
        <w:tab/>
        <w:t>4/9/2019</w:t>
      </w:r>
      <w:r>
        <w:tab/>
        <w:t>House</w:t>
      </w:r>
      <w:r>
        <w:tab/>
        <w:t xml:space="preserve">Recommitted to Committee on </w:t>
      </w:r>
      <w:r w:rsidRPr="0011666A">
        <w:rPr>
          <w:b/>
        </w:rPr>
        <w:t>Ways and Means</w:t>
      </w:r>
      <w:r>
        <w:t xml:space="preserve"> (</w:t>
      </w:r>
      <w:hyperlink r:id="rId13" w:history="1">
        <w:r w:rsidRPr="0011666A">
          <w:rPr>
            <w:rStyle w:val="Hyperlink"/>
          </w:rPr>
          <w:t>House Journal</w:t>
        </w:r>
        <w:r w:rsidRPr="0011666A">
          <w:rPr>
            <w:rStyle w:val="Hyperlink"/>
          </w:rPr>
          <w:noBreakHyphen/>
          <w:t>page 28</w:t>
        </w:r>
      </w:hyperlink>
      <w:r>
        <w:t>)</w:t>
      </w:r>
    </w:p>
    <w:p w:rsidR="00876CE5" w:rsidRDefault="00876CE5" w:rsidP="00876CE5">
      <w:pPr>
        <w:widowControl w:val="0"/>
        <w:tabs>
          <w:tab w:val="right" w:pos="1008"/>
          <w:tab w:val="left" w:pos="1152"/>
          <w:tab w:val="left" w:pos="1872"/>
          <w:tab w:val="left" w:pos="9187"/>
        </w:tabs>
        <w:ind w:left="2088" w:hanging="2088"/>
      </w:pPr>
    </w:p>
    <w:p w:rsidR="006456A5" w:rsidRDefault="006456A5" w:rsidP="006456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6456A5">
          <w:rPr>
            <w:rStyle w:val="Hyperlink"/>
          </w:rPr>
          <w:t>legislative information</w:t>
        </w:r>
      </w:hyperlink>
      <w:r>
        <w:t xml:space="preserve"> at the website</w:t>
      </w:r>
    </w:p>
    <w:p w:rsidR="006456A5" w:rsidRDefault="006456A5" w:rsidP="006456A5">
      <w:pPr>
        <w:widowControl w:val="0"/>
        <w:tabs>
          <w:tab w:val="right" w:pos="1008"/>
          <w:tab w:val="left" w:pos="1152"/>
          <w:tab w:val="left" w:pos="1872"/>
          <w:tab w:val="left" w:pos="9187"/>
        </w:tabs>
        <w:ind w:left="2088" w:hanging="2088"/>
        <w:jc w:val="left"/>
      </w:pPr>
    </w:p>
    <w:p w:rsidR="006456A5" w:rsidRPr="006456A5" w:rsidRDefault="006456A5" w:rsidP="006456A5">
      <w:pPr>
        <w:widowControl w:val="0"/>
        <w:tabs>
          <w:tab w:val="right" w:pos="1008"/>
          <w:tab w:val="left" w:pos="1152"/>
          <w:tab w:val="left" w:pos="1872"/>
          <w:tab w:val="left" w:pos="9187"/>
        </w:tabs>
        <w:ind w:left="2088" w:hanging="2088"/>
        <w:jc w:val="left"/>
      </w:pPr>
    </w:p>
    <w:p w:rsidR="006456A5" w:rsidRDefault="006456A5" w:rsidP="006456A5">
      <w:pPr>
        <w:widowControl w:val="0"/>
        <w:jc w:val="left"/>
      </w:pPr>
      <w:r w:rsidRPr="006456A5">
        <w:rPr>
          <w:b/>
        </w:rPr>
        <w:t>VERSIONS OF THIS BILL</w:t>
      </w:r>
    </w:p>
    <w:p w:rsidR="006456A5" w:rsidRDefault="006456A5" w:rsidP="006456A5">
      <w:pPr>
        <w:widowControl w:val="0"/>
        <w:jc w:val="left"/>
      </w:pPr>
    </w:p>
    <w:p w:rsidR="006456A5" w:rsidRDefault="000B6E8D" w:rsidP="006456A5">
      <w:pPr>
        <w:widowControl w:val="0"/>
        <w:jc w:val="left"/>
      </w:pPr>
      <w:hyperlink r:id="rId15" w:history="1">
        <w:r w:rsidR="006456A5">
          <w:rPr>
            <w:rStyle w:val="Hyperlink"/>
          </w:rPr>
          <w:t>1/8/2019</w:t>
        </w:r>
      </w:hyperlink>
    </w:p>
    <w:p w:rsidR="006456A5" w:rsidRDefault="000B6E8D" w:rsidP="006456A5">
      <w:hyperlink r:id="rId16" w:history="1">
        <w:r w:rsidR="00C256E4" w:rsidRPr="00C256E4">
          <w:rPr>
            <w:rStyle w:val="Hyperlink"/>
          </w:rPr>
          <w:t>3/27/2019</w:t>
        </w:r>
      </w:hyperlink>
    </w:p>
    <w:p w:rsidR="00C256E4" w:rsidRDefault="000B6E8D" w:rsidP="006456A5">
      <w:hyperlink r:id="rId17" w:history="1">
        <w:r w:rsidR="00D11324" w:rsidRPr="00D11324">
          <w:rPr>
            <w:rStyle w:val="Hyperlink"/>
          </w:rPr>
          <w:t>4/9/2019</w:t>
        </w:r>
      </w:hyperlink>
    </w:p>
    <w:p w:rsidR="00D11324" w:rsidRDefault="00D11324" w:rsidP="006456A5"/>
    <w:p w:rsidR="006456A5" w:rsidRDefault="006456A5" w:rsidP="006456A5">
      <w:pPr>
        <w:sectPr w:rsidR="006456A5" w:rsidSect="006456A5">
          <w:pgSz w:w="12240" w:h="15840" w:code="1"/>
          <w:pgMar w:top="1080" w:right="1440" w:bottom="1080" w:left="1440" w:header="720" w:footer="720" w:gutter="0"/>
          <w:cols w:space="720"/>
          <w:noEndnote/>
          <w:docGrid w:linePitch="360"/>
        </w:sectPr>
      </w:pP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(3457C001.NBD.DG19)</w:t>
      </w: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Pr="006B680E" w:rsidRDefault="00D11324" w:rsidP="006B680E">
      <w:pPr>
        <w:tabs>
          <w:tab w:val="right" w:pos="5933"/>
        </w:tabs>
        <w:suppressAutoHyphens/>
      </w:pPr>
      <w:r>
        <w:tab/>
      </w:r>
      <w:r>
        <w:rPr>
          <w:b/>
          <w:sz w:val="36"/>
        </w:rPr>
        <w:t>H. 3457</w:t>
      </w: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Kirby, Wheeler, Jordan and Weeks</w:t>
      </w: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11324" w:rsidRPr="006B680E" w:rsidRDefault="00D11324"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1324" w:rsidSect="002D2D1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Pr="00325348" w:rsidRDefault="00D11324" w:rsidP="0071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11324" w:rsidRDefault="00D1132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noBreakHyphen/>
        <w:t>1</w:t>
      </w:r>
      <w:r>
        <w:noBreakHyphen/>
        <w:t>320, CODE OF LAWS OF SOUTH CAROLINA, 1976, RELATING TO MILLAGE RATE INCREASE LIMITATIONS, SO AS TO ALLOW A MUNICIPALITY WITHOUT AN OPERATING MILLAGE ON JANUARY 1, 2019, OR A MUNICIPALITY THAT INCORPORATES AFTER JANUARY 1, 2019, TO IMPOSE AN OPERATING MILLAGE AND TO IMPOSE LIMITATIONS.</w:t>
      </w:r>
    </w:p>
    <w:p w:rsidR="00D11324" w:rsidRDefault="00D11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11324" w:rsidRDefault="00D11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1324" w:rsidRDefault="00D11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73">
        <w:t>SECTION</w:t>
      </w:r>
      <w:r w:rsidRPr="00741D73">
        <w:tab/>
        <w:t>1.</w:t>
      </w:r>
      <w:r w:rsidRPr="00741D73">
        <w:tab/>
        <w:t>Section 6</w:t>
      </w:r>
      <w:r w:rsidRPr="00741D73">
        <w:noBreakHyphen/>
        <w:t>1</w:t>
      </w:r>
      <w:r w:rsidRPr="00741D73">
        <w:noBreakHyphen/>
        <w:t>320(</w:t>
      </w:r>
      <w:bookmarkStart w:id="5" w:name="temp"/>
      <w:bookmarkEnd w:id="5"/>
      <w:r w:rsidRPr="00741D73">
        <w:t>A) of the 1976 Code is amended by adding an appropriately numbered item at the end to read:</w:t>
      </w:r>
    </w:p>
    <w:p w:rsidR="00D11324" w:rsidRPr="00741D73" w:rsidRDefault="00D11324"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324" w:rsidRPr="00741D73" w:rsidRDefault="00D11324"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73">
        <w:tab/>
        <w:t>“(3)(a)</w:t>
      </w:r>
      <w:r w:rsidRPr="00741D73">
        <w:tab/>
        <w:t>A municipality without an operating millage on January 1, 2019, or a municipality that incorporates after January 1, 2019, may impose an operating millage sufficient to generate one</w:t>
      </w:r>
      <w:r w:rsidRPr="00741D73">
        <w:noBreakHyphen/>
        <w:t>third of the municipality’s general fund expenses in the previous fiscal year.</w:t>
      </w:r>
    </w:p>
    <w:p w:rsidR="00D11324" w:rsidRPr="00741D73" w:rsidRDefault="00D11324"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73">
        <w:tab/>
      </w:r>
      <w:r w:rsidRPr="00741D73">
        <w:tab/>
        <w:t>(b)</w:t>
      </w:r>
      <w:r w:rsidRPr="00741D73">
        <w:tab/>
        <w:t>Notwithstanding subitem (a), a municipality without an operating millage on January 1, 2019, that previously imposed an operating millage but repealed the millage, may re</w:t>
      </w:r>
      <w:r w:rsidRPr="00741D73">
        <w:noBreakHyphen/>
        <w:t>impose an operating millage up to an amount equal to its last millage plus the cumulative amount of the increases that would have been allowed pursuant to item (1) since 2007 or since the millage was repealed, whichever is more recent.  In calculating the millage amount for reimposition, appropriate amounts must be adjusted to account for rollback millage pursuant to Section 12</w:t>
      </w:r>
      <w:r w:rsidRPr="00741D73">
        <w:noBreakHyphen/>
        <w:t>37</w:t>
      </w:r>
      <w:r w:rsidRPr="00741D73">
        <w:noBreakHyphen/>
        <w:t>251(E).  For purposes of item (2), a municipality that re</w:t>
      </w:r>
      <w:r w:rsidRPr="00741D73">
        <w:noBreakHyphen/>
        <w:t>imposes millage pursuant to this subitem is deemed to have imposed the maximum millage for the years prior to the reimposition.</w:t>
      </w:r>
    </w:p>
    <w:p w:rsidR="00D11324" w:rsidRPr="00741D73" w:rsidRDefault="00D11324"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73">
        <w:tab/>
      </w:r>
      <w:r w:rsidRPr="00741D73">
        <w:tab/>
        <w:t>(c)</w:t>
      </w:r>
      <w:r w:rsidRPr="00741D73">
        <w:tab/>
        <w:t>After the operating millage is imposed pursuant to this item, the millage is subject to the limitations on increases set forth in item (1).”</w:t>
      </w:r>
    </w:p>
    <w:p w:rsidR="00D11324" w:rsidRDefault="00D11324"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24" w:rsidRDefault="00D11324"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1D73">
        <w:t>SECTION</w:t>
      </w:r>
      <w:r w:rsidRPr="00741D73">
        <w:tab/>
        <w:t>2.</w:t>
      </w:r>
      <w:r w:rsidRPr="00741D73">
        <w:tab/>
        <w:t>This act takes effect upon approval by the Governor.</w:t>
      </w:r>
    </w:p>
    <w:p w:rsidR="00D11324" w:rsidRDefault="00D113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56A5" w:rsidRDefault="006456A5" w:rsidP="00D1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456A5" w:rsidSect="002D2D1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9CB" w:rsidRDefault="008529CB" w:rsidP="009F0C77">
      <w:r>
        <w:separator/>
      </w:r>
    </w:p>
  </w:endnote>
  <w:endnote w:type="continuationSeparator" w:id="0">
    <w:p w:rsidR="008529CB" w:rsidRDefault="008529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7C20CE-CA60-46F0-A9B0-60E3D520019C}"/>
    <w:embedBold r:id="rId2" w:fontKey="{2FB0312D-4CFD-4CA9-87D5-E55315D58144}"/>
  </w:font>
  <w:font w:name="Calibri">
    <w:panose1 w:val="020F0502020204030204"/>
    <w:charset w:val="00"/>
    <w:family w:val="swiss"/>
    <w:pitch w:val="variable"/>
    <w:sig w:usb0="E0002EFF" w:usb1="C000247B" w:usb2="00000009" w:usb3="00000000" w:csb0="000001FF" w:csb1="00000000"/>
    <w:embedRegular r:id="rId3" w:fontKey="{3E103DA7-FE47-42DF-81B3-22F889546A5F}"/>
  </w:font>
  <w:font w:name="Segoe UI">
    <w:panose1 w:val="020B0502040204020203"/>
    <w:charset w:val="00"/>
    <w:family w:val="swiss"/>
    <w:pitch w:val="variable"/>
    <w:sig w:usb0="E4002EFF" w:usb1="C000E47F" w:usb2="00000009" w:usb3="00000000" w:csb0="000001FF" w:csb1="00000000"/>
    <w:embedRegular r:id="rId4" w:fontKey="{48886D5E-8891-4AD5-91E8-C5A441D26A01}"/>
  </w:font>
  <w:font w:name="Cambria">
    <w:panose1 w:val="02040503050406030204"/>
    <w:charset w:val="00"/>
    <w:family w:val="roman"/>
    <w:pitch w:val="variable"/>
    <w:sig w:usb0="E00006FF" w:usb1="420024FF" w:usb2="02000000" w:usb3="00000000" w:csb0="0000019F" w:csb1="00000000"/>
    <w:embedRegular r:id="rId5" w:fontKey="{C796A9AA-95B2-40C7-A794-6AC68F0125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324" w:rsidRPr="00713990" w:rsidRDefault="00D11324" w:rsidP="00713990">
    <w:pPr>
      <w:pStyle w:val="Footer"/>
      <w:tabs>
        <w:tab w:val="clear" w:pos="4680"/>
        <w:tab w:val="clear" w:pos="9360"/>
        <w:tab w:val="center" w:pos="2995"/>
      </w:tabs>
      <w:spacing w:before="120"/>
    </w:pPr>
    <w:r>
      <w:t>[3457-</w:t>
    </w:r>
    <w:r>
      <w:fldChar w:fldCharType="begin"/>
    </w:r>
    <w:r>
      <w:instrText xml:space="preserve"> PAGE  \* MERGEFORMAT </w:instrText>
    </w:r>
    <w:r>
      <w:fldChar w:fldCharType="separate"/>
    </w:r>
    <w:r w:rsidR="00876CE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12" w:rsidRPr="00713990" w:rsidRDefault="00D11324" w:rsidP="00713990">
    <w:pPr>
      <w:pStyle w:val="Footer"/>
      <w:tabs>
        <w:tab w:val="clear" w:pos="4680"/>
        <w:tab w:val="clear" w:pos="9360"/>
        <w:tab w:val="center" w:pos="2995"/>
      </w:tabs>
      <w:spacing w:before="120"/>
    </w:pPr>
    <w:r>
      <w:t>[3457]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9CB" w:rsidRDefault="008529CB" w:rsidP="009F0C77">
      <w:r>
        <w:separator/>
      </w:r>
    </w:p>
  </w:footnote>
  <w:footnote w:type="continuationSeparator" w:id="0">
    <w:p w:rsidR="008529CB" w:rsidRDefault="008529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1DG19"/>
    <w:docVar w:name="CoverBillType" w:val="b"/>
    <w:docVar w:name="DocPath" w:val="L:\Council\bills\NBD\11151DG19.DOCX"/>
    <w:docVar w:name="dvBillNumber" w:val="3457"/>
    <w:docVar w:name="dvBillNumberPrefix" w:val="H. "/>
    <w:docVar w:name="dvOriginalBody" w:val="House"/>
    <w:docVar w:name="dvSteno" w:val="NBD"/>
    <w:docVar w:name="NameofBody" w:val="h"/>
    <w:docVar w:name="vGroup2" w:val="Council"/>
  </w:docVars>
  <w:rsids>
    <w:rsidRoot w:val="008529CB"/>
    <w:rsid w:val="00011869"/>
    <w:rsid w:val="00015CD6"/>
    <w:rsid w:val="000E0100"/>
    <w:rsid w:val="000E1785"/>
    <w:rsid w:val="000F40FA"/>
    <w:rsid w:val="001035F1"/>
    <w:rsid w:val="0010776B"/>
    <w:rsid w:val="00133E66"/>
    <w:rsid w:val="001435A3"/>
    <w:rsid w:val="00146ED3"/>
    <w:rsid w:val="001501B6"/>
    <w:rsid w:val="00151044"/>
    <w:rsid w:val="001C6278"/>
    <w:rsid w:val="001D08F2"/>
    <w:rsid w:val="001D3A58"/>
    <w:rsid w:val="001D525B"/>
    <w:rsid w:val="001D7F4F"/>
    <w:rsid w:val="001F029B"/>
    <w:rsid w:val="00205238"/>
    <w:rsid w:val="00226E4A"/>
    <w:rsid w:val="002321B6"/>
    <w:rsid w:val="00250967"/>
    <w:rsid w:val="002543C8"/>
    <w:rsid w:val="0025541D"/>
    <w:rsid w:val="00284AAE"/>
    <w:rsid w:val="002B180E"/>
    <w:rsid w:val="002E5912"/>
    <w:rsid w:val="00301B21"/>
    <w:rsid w:val="00306ACB"/>
    <w:rsid w:val="00325348"/>
    <w:rsid w:val="0032732C"/>
    <w:rsid w:val="00336AD0"/>
    <w:rsid w:val="0037079A"/>
    <w:rsid w:val="003C4DAB"/>
    <w:rsid w:val="003D01E8"/>
    <w:rsid w:val="003E5288"/>
    <w:rsid w:val="003F6D79"/>
    <w:rsid w:val="0041760A"/>
    <w:rsid w:val="00417C01"/>
    <w:rsid w:val="004403BD"/>
    <w:rsid w:val="00461441"/>
    <w:rsid w:val="004809EE"/>
    <w:rsid w:val="004A108B"/>
    <w:rsid w:val="004A3EC9"/>
    <w:rsid w:val="004E7D54"/>
    <w:rsid w:val="005273C6"/>
    <w:rsid w:val="00530A69"/>
    <w:rsid w:val="00545593"/>
    <w:rsid w:val="00556EBF"/>
    <w:rsid w:val="00577C6C"/>
    <w:rsid w:val="005A62FE"/>
    <w:rsid w:val="005C2FE2"/>
    <w:rsid w:val="005E2BC9"/>
    <w:rsid w:val="00605102"/>
    <w:rsid w:val="006215AA"/>
    <w:rsid w:val="006231E4"/>
    <w:rsid w:val="006456A5"/>
    <w:rsid w:val="006913C9"/>
    <w:rsid w:val="0069470D"/>
    <w:rsid w:val="006D58AA"/>
    <w:rsid w:val="006F7600"/>
    <w:rsid w:val="00713990"/>
    <w:rsid w:val="00734F00"/>
    <w:rsid w:val="007A70AE"/>
    <w:rsid w:val="008362E8"/>
    <w:rsid w:val="008529CB"/>
    <w:rsid w:val="0085786E"/>
    <w:rsid w:val="00876CE5"/>
    <w:rsid w:val="008A1768"/>
    <w:rsid w:val="008A489F"/>
    <w:rsid w:val="008F0F33"/>
    <w:rsid w:val="008F4429"/>
    <w:rsid w:val="0093097B"/>
    <w:rsid w:val="0094021A"/>
    <w:rsid w:val="009B44AF"/>
    <w:rsid w:val="009C6A0B"/>
    <w:rsid w:val="009E606A"/>
    <w:rsid w:val="009F0C77"/>
    <w:rsid w:val="009F4DD1"/>
    <w:rsid w:val="00A02543"/>
    <w:rsid w:val="00A41684"/>
    <w:rsid w:val="00A64E80"/>
    <w:rsid w:val="00A72BCD"/>
    <w:rsid w:val="00A741D9"/>
    <w:rsid w:val="00A833AB"/>
    <w:rsid w:val="00A9741D"/>
    <w:rsid w:val="00AC34A2"/>
    <w:rsid w:val="00AD1C9A"/>
    <w:rsid w:val="00AD4B17"/>
    <w:rsid w:val="00B412D4"/>
    <w:rsid w:val="00B54E29"/>
    <w:rsid w:val="00B96B4D"/>
    <w:rsid w:val="00BE3C22"/>
    <w:rsid w:val="00C0345E"/>
    <w:rsid w:val="00C256E4"/>
    <w:rsid w:val="00C31C95"/>
    <w:rsid w:val="00C3483A"/>
    <w:rsid w:val="00C74E9D"/>
    <w:rsid w:val="00C826DD"/>
    <w:rsid w:val="00C82FD3"/>
    <w:rsid w:val="00C92819"/>
    <w:rsid w:val="00CC6B7B"/>
    <w:rsid w:val="00CD2089"/>
    <w:rsid w:val="00D11324"/>
    <w:rsid w:val="00D24ED6"/>
    <w:rsid w:val="00D73A67"/>
    <w:rsid w:val="00D970A9"/>
    <w:rsid w:val="00DF3845"/>
    <w:rsid w:val="00E41911"/>
    <w:rsid w:val="00E44B57"/>
    <w:rsid w:val="00E70928"/>
    <w:rsid w:val="00E71B7A"/>
    <w:rsid w:val="00E92EEF"/>
    <w:rsid w:val="00EF2368"/>
    <w:rsid w:val="00F24442"/>
    <w:rsid w:val="00F50AE3"/>
    <w:rsid w:val="00F655B7"/>
    <w:rsid w:val="00F656BA"/>
    <w:rsid w:val="00F67CF1"/>
    <w:rsid w:val="00F728AA"/>
    <w:rsid w:val="00F840F0"/>
    <w:rsid w:val="00FA279A"/>
    <w:rsid w:val="00FB0D0D"/>
    <w:rsid w:val="00FB43B4"/>
    <w:rsid w:val="00FB6B0B"/>
    <w:rsid w:val="00FF2AE4"/>
    <w:rsid w:val="00FF5BC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64BAEF-633E-4824-BC88-34D861E2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6B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B4D"/>
    <w:rPr>
      <w:rFonts w:ascii="Segoe UI" w:eastAsia="Times New Roman" w:hAnsi="Segoe UI" w:cs="Segoe UI"/>
      <w:sz w:val="18"/>
      <w:szCs w:val="18"/>
    </w:rPr>
  </w:style>
  <w:style w:type="character" w:styleId="Hyperlink">
    <w:name w:val="Hyperlink"/>
    <w:basedOn w:val="DefaultParagraphFont"/>
    <w:uiPriority w:val="99"/>
    <w:unhideWhenUsed/>
    <w:rsid w:val="006456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4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108.docx" TargetMode="External"/><Relationship Id="rId12" Type="http://schemas.openxmlformats.org/officeDocument/2006/relationships/hyperlink" Target="file:///h:\hj\20190409.docx" TargetMode="External"/><Relationship Id="rId17" Type="http://schemas.openxmlformats.org/officeDocument/2006/relationships/hyperlink" Target="file:///p:\pprever\2019-20\3457_20190409.docx" TargetMode="External"/><Relationship Id="rId2" Type="http://schemas.openxmlformats.org/officeDocument/2006/relationships/styles" Target="styles.xml"/><Relationship Id="rId16" Type="http://schemas.openxmlformats.org/officeDocument/2006/relationships/hyperlink" Target="file:///p:\pprever\2019-20\3457_2019032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9.docx" TargetMode="External"/><Relationship Id="rId5" Type="http://schemas.openxmlformats.org/officeDocument/2006/relationships/footnotes" Target="footnotes.xml"/><Relationship Id="rId15" Type="http://schemas.openxmlformats.org/officeDocument/2006/relationships/hyperlink" Target="file:///p:\pprever\2019-20\3457_20190108.docx" TargetMode="External"/><Relationship Id="rId10" Type="http://schemas.openxmlformats.org/officeDocument/2006/relationships/hyperlink" Target="file:///h:\hj\2019040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90327.docx" TargetMode="External"/><Relationship Id="rId14" Type="http://schemas.openxmlformats.org/officeDocument/2006/relationships/hyperlink" Target="http://www.scstatehouse.gov/billsearch.php?billnumbers=345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16717-A450-4AB2-B95D-3A48404D1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577</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3457: Millage rate increase limitations - South Carolina Legislature Online</dc:title>
  <dc:creator>Niki Downey</dc:creator>
  <cp:lastModifiedBy>S Wilson</cp:lastModifiedBy>
  <cp:revision>2</cp:revision>
  <cp:lastPrinted>2019-01-02T17:27:00Z</cp:lastPrinted>
  <dcterms:created xsi:type="dcterms:W3CDTF">2020-03-09T19:05:00Z</dcterms:created>
  <dcterms:modified xsi:type="dcterms:W3CDTF">2020-03-09T19:05:00Z</dcterms:modified>
</cp:coreProperties>
</file>