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64AF">
        <w:rPr>
          <w:rFonts w:eastAsia="Times New Roman" w:cs="Times New Roman"/>
          <w:b/>
          <w:szCs w:val="20"/>
        </w:rPr>
        <w:t>South Carolina General Assembly</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64AF">
        <w:rPr>
          <w:rFonts w:eastAsia="Times New Roman" w:cs="Times New Roman"/>
          <w:szCs w:val="20"/>
        </w:rPr>
        <w:t>123rd Session, 2019-2020</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8B000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A85, R106, H3602</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b/>
          <w:szCs w:val="20"/>
        </w:rPr>
        <w:t>STATUS INFORMATION</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szCs w:val="20"/>
        </w:rPr>
        <w:t>General Bill</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szCs w:val="20"/>
        </w:rPr>
        <w:t>Sponsors: Reps. Rose, Caskey and Weeks</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szCs w:val="20"/>
        </w:rPr>
        <w:t>Document Path: l:\council\bills\cc\15424vr19.docx</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2019</w:t>
      </w: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 2019</w:t>
      </w: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5B6664" w:rsidRDefault="005B6664"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szCs w:val="20"/>
        </w:rPr>
        <w:t>Summary: Health care decisions for unable to consent persons</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6A64AF" w:rsidP="006A64AF">
      <w:pPr>
        <w:widowControl w:val="0"/>
        <w:tabs>
          <w:tab w:val="center" w:pos="590"/>
          <w:tab w:val="center" w:pos="1440"/>
          <w:tab w:val="left" w:pos="1872"/>
          <w:tab w:val="left" w:pos="9187"/>
        </w:tabs>
        <w:rPr>
          <w:rFonts w:eastAsia="Times New Roman" w:cs="Times New Roman"/>
          <w:szCs w:val="20"/>
        </w:rPr>
      </w:pPr>
      <w:r w:rsidRPr="006A64AF">
        <w:rPr>
          <w:rFonts w:eastAsia="Times New Roman" w:cs="Times New Roman"/>
          <w:b/>
          <w:szCs w:val="20"/>
        </w:rPr>
        <w:t>HISTORY OF LEGISLATIVE ACTIONS</w:t>
      </w:r>
    </w:p>
    <w:p w:rsidR="006A64AF" w:rsidRPr="006A64AF" w:rsidRDefault="006A64AF" w:rsidP="006A64AF">
      <w:pPr>
        <w:widowControl w:val="0"/>
        <w:tabs>
          <w:tab w:val="center" w:pos="590"/>
          <w:tab w:val="center" w:pos="1440"/>
          <w:tab w:val="left" w:pos="1872"/>
          <w:tab w:val="left" w:pos="9187"/>
        </w:tabs>
        <w:rPr>
          <w:rFonts w:eastAsia="Times New Roman" w:cs="Times New Roman"/>
          <w:szCs w:val="20"/>
        </w:rPr>
      </w:pPr>
    </w:p>
    <w:p w:rsidR="006A64AF" w:rsidRPr="006A64AF" w:rsidRDefault="006A64AF" w:rsidP="006A64AF">
      <w:pPr>
        <w:widowControl w:val="0"/>
        <w:tabs>
          <w:tab w:val="center" w:pos="590"/>
          <w:tab w:val="center" w:pos="1440"/>
          <w:tab w:val="left" w:pos="1872"/>
          <w:tab w:val="left" w:pos="9187"/>
        </w:tabs>
        <w:rPr>
          <w:rFonts w:eastAsia="Times New Roman" w:cs="Times New Roman"/>
          <w:szCs w:val="20"/>
        </w:rPr>
      </w:pPr>
      <w:r w:rsidRPr="006A64AF">
        <w:rPr>
          <w:rFonts w:eastAsia="Times New Roman" w:cs="Times New Roman"/>
          <w:szCs w:val="20"/>
          <w:u w:val="single"/>
        </w:rPr>
        <w:tab/>
        <w:t>Date</w:t>
      </w:r>
      <w:r w:rsidRPr="006A64AF">
        <w:rPr>
          <w:rFonts w:eastAsia="Times New Roman" w:cs="Times New Roman"/>
          <w:szCs w:val="20"/>
          <w:u w:val="single"/>
        </w:rPr>
        <w:tab/>
        <w:t>Body</w:t>
      </w:r>
      <w:r w:rsidRPr="006A64AF">
        <w:rPr>
          <w:rFonts w:eastAsia="Times New Roman" w:cs="Times New Roman"/>
          <w:szCs w:val="20"/>
          <w:u w:val="single"/>
        </w:rPr>
        <w:tab/>
        <w:t>Action Description with journal page number</w:t>
      </w:r>
      <w:r w:rsidRPr="006A64AF">
        <w:rPr>
          <w:rFonts w:eastAsia="Times New Roman" w:cs="Times New Roman"/>
          <w:szCs w:val="20"/>
          <w:u w:val="single"/>
        </w:rPr>
        <w:tab/>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775B14">
        <w:rPr>
          <w:rFonts w:cs="Times New Roman"/>
        </w:rPr>
        <w:t>Introduced and read first time (</w:t>
      </w:r>
      <w:hyperlink r:id="rId7" w:history="1">
        <w:r w:rsidRPr="00775B14">
          <w:rPr>
            <w:rStyle w:val="Hyperlink"/>
            <w:rFonts w:cs="Times New Roman"/>
          </w:rPr>
          <w:t>House Journal</w:t>
        </w:r>
        <w:r w:rsidRPr="00775B14">
          <w:rPr>
            <w:rStyle w:val="Hyperlink"/>
            <w:rFonts w:cs="Times New Roman"/>
          </w:rPr>
          <w:noBreakHyphen/>
          <w:t>page 80</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775B14">
        <w:rPr>
          <w:rFonts w:cs="Times New Roman"/>
        </w:rPr>
        <w:t>Ref</w:t>
      </w:r>
      <w:r>
        <w:rPr>
          <w:rFonts w:cs="Times New Roman"/>
        </w:rPr>
        <w:t xml:space="preserve">erred to Committee on </w:t>
      </w:r>
      <w:r w:rsidRPr="00775B14">
        <w:rPr>
          <w:rFonts w:cs="Times New Roman"/>
          <w:b/>
        </w:rPr>
        <w:t>Judiciary</w:t>
      </w:r>
      <w:r>
        <w:rPr>
          <w:rFonts w:cs="Times New Roman"/>
        </w:rPr>
        <w:t xml:space="preserve"> </w:t>
      </w:r>
      <w:r w:rsidRPr="00775B14">
        <w:rPr>
          <w:rFonts w:cs="Times New Roman"/>
        </w:rPr>
        <w:t>(</w:t>
      </w:r>
      <w:hyperlink r:id="rId8" w:history="1">
        <w:r w:rsidRPr="00775B14">
          <w:rPr>
            <w:rStyle w:val="Hyperlink"/>
            <w:rFonts w:cs="Times New Roman"/>
          </w:rPr>
          <w:t>House Journal</w:t>
        </w:r>
        <w:r w:rsidRPr="00775B14">
          <w:rPr>
            <w:rStyle w:val="Hyperlink"/>
            <w:rFonts w:cs="Times New Roman"/>
          </w:rPr>
          <w:noBreakHyphen/>
          <w:t>page 80</w:t>
        </w:r>
      </w:hyperlink>
      <w:bookmarkStart w:id="0" w:name="_GoBack"/>
      <w:bookmarkEnd w:id="0"/>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775B14">
        <w:rPr>
          <w:rFonts w:cs="Times New Roman"/>
        </w:rPr>
        <w:t>Member(s) request name added as sponsor: Caskey</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775B14">
        <w:rPr>
          <w:rFonts w:cs="Times New Roman"/>
        </w:rPr>
        <w:t>Committee r</w:t>
      </w:r>
      <w:r>
        <w:rPr>
          <w:rFonts w:cs="Times New Roman"/>
        </w:rPr>
        <w:t xml:space="preserve">eport: Favorable with amendment </w:t>
      </w:r>
      <w:r w:rsidRPr="00775B14">
        <w:rPr>
          <w:rFonts w:cs="Times New Roman"/>
          <w:b/>
        </w:rPr>
        <w:t>Judiciary</w:t>
      </w:r>
      <w:r w:rsidRPr="00775B14">
        <w:rPr>
          <w:rFonts w:cs="Times New Roman"/>
        </w:rPr>
        <w:t xml:space="preserve"> (</w:t>
      </w:r>
      <w:hyperlink r:id="rId9" w:history="1">
        <w:r w:rsidRPr="00775B14">
          <w:rPr>
            <w:rStyle w:val="Hyperlink"/>
            <w:rFonts w:cs="Times New Roman"/>
          </w:rPr>
          <w:t>House Journal</w:t>
        </w:r>
        <w:r w:rsidRPr="00775B14">
          <w:rPr>
            <w:rStyle w:val="Hyperlink"/>
            <w:rFonts w:cs="Times New Roman"/>
          </w:rPr>
          <w:noBreakHyphen/>
          <w:t>page 45</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775B14">
        <w:rPr>
          <w:rFonts w:cs="Times New Roman"/>
        </w:rPr>
        <w:t xml:space="preserve">Requests for </w:t>
      </w:r>
      <w:r>
        <w:rPr>
          <w:rFonts w:cs="Times New Roman"/>
        </w:rPr>
        <w:t>debate</w:t>
      </w:r>
      <w:r>
        <w:rPr>
          <w:rFonts w:cs="Times New Roman"/>
        </w:rPr>
        <w:noBreakHyphen/>
        <w:t xml:space="preserve">Rep(s).  McCravy, Toole, </w:t>
      </w:r>
      <w:r w:rsidRPr="00775B14">
        <w:rPr>
          <w:rFonts w:cs="Times New Roman"/>
        </w:rPr>
        <w:t>Thayer, White, Yo</w:t>
      </w:r>
      <w:r>
        <w:rPr>
          <w:rFonts w:cs="Times New Roman"/>
        </w:rPr>
        <w:t xml:space="preserve">w, Fry, Daning, Long, Magnuson, </w:t>
      </w:r>
      <w:r w:rsidRPr="00775B14">
        <w:rPr>
          <w:rFonts w:cs="Times New Roman"/>
        </w:rPr>
        <w:t>Mar</w:t>
      </w:r>
      <w:r>
        <w:rPr>
          <w:rFonts w:cs="Times New Roman"/>
        </w:rPr>
        <w:t xml:space="preserve">tin, Burns, Hiott, Chumley, Ott </w:t>
      </w:r>
      <w:r w:rsidRPr="00775B14">
        <w:rPr>
          <w:rFonts w:cs="Times New Roman"/>
        </w:rPr>
        <w:t>(</w:t>
      </w:r>
      <w:hyperlink r:id="rId10" w:history="1">
        <w:r w:rsidRPr="00775B14">
          <w:rPr>
            <w:rStyle w:val="Hyperlink"/>
            <w:rFonts w:cs="Times New Roman"/>
          </w:rPr>
          <w:t>House Journal</w:t>
        </w:r>
        <w:r w:rsidRPr="00775B14">
          <w:rPr>
            <w:rStyle w:val="Hyperlink"/>
            <w:rFonts w:cs="Times New Roman"/>
          </w:rPr>
          <w:noBreakHyphen/>
          <w:t>page 26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775B14">
        <w:rPr>
          <w:rFonts w:cs="Times New Roman"/>
        </w:rPr>
        <w:t>Member(s) request name added as sponsor: Weeks</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775B14">
        <w:rPr>
          <w:rFonts w:cs="Times New Roman"/>
        </w:rPr>
        <w:t>Requests for d</w:t>
      </w:r>
      <w:r>
        <w:rPr>
          <w:rFonts w:cs="Times New Roman"/>
        </w:rPr>
        <w:t>ebate removed</w:t>
      </w:r>
      <w:r>
        <w:rPr>
          <w:rFonts w:cs="Times New Roman"/>
        </w:rPr>
        <w:noBreakHyphen/>
        <w:t xml:space="preserve">Rep(s).  McCravy, </w:t>
      </w:r>
      <w:r w:rsidRPr="00775B14">
        <w:rPr>
          <w:rFonts w:cs="Times New Roman"/>
        </w:rPr>
        <w:t>Ott, Toole, Th</w:t>
      </w:r>
      <w:r>
        <w:rPr>
          <w:rFonts w:cs="Times New Roman"/>
        </w:rPr>
        <w:t xml:space="preserve">ayer, Yow, Long, White, Daning, </w:t>
      </w:r>
      <w:r w:rsidRPr="00775B14">
        <w:rPr>
          <w:rFonts w:cs="Times New Roman"/>
        </w:rPr>
        <w:t>Magn</w:t>
      </w:r>
      <w:r>
        <w:rPr>
          <w:rFonts w:cs="Times New Roman"/>
        </w:rPr>
        <w:t xml:space="preserve">uson, Burns, Martin, Hiott, Fry </w:t>
      </w:r>
      <w:r w:rsidRPr="00775B14">
        <w:rPr>
          <w:rFonts w:cs="Times New Roman"/>
        </w:rPr>
        <w:t>(</w:t>
      </w:r>
      <w:hyperlink r:id="rId11" w:history="1">
        <w:r w:rsidRPr="00775B14">
          <w:rPr>
            <w:rStyle w:val="Hyperlink"/>
            <w:rFonts w:cs="Times New Roman"/>
          </w:rPr>
          <w:t>House Journal</w:t>
        </w:r>
        <w:r w:rsidRPr="00775B14">
          <w:rPr>
            <w:rStyle w:val="Hyperlink"/>
            <w:rFonts w:cs="Times New Roman"/>
          </w:rPr>
          <w:noBreakHyphen/>
          <w:t>page 23</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775B14">
        <w:rPr>
          <w:rFonts w:cs="Times New Roman"/>
        </w:rPr>
        <w:t>Amended (</w:t>
      </w:r>
      <w:hyperlink r:id="rId12" w:history="1">
        <w:r w:rsidRPr="00775B14">
          <w:rPr>
            <w:rStyle w:val="Hyperlink"/>
            <w:rFonts w:cs="Times New Roman"/>
          </w:rPr>
          <w:t>House Journal</w:t>
        </w:r>
        <w:r w:rsidRPr="00775B14">
          <w:rPr>
            <w:rStyle w:val="Hyperlink"/>
            <w:rFonts w:cs="Times New Roman"/>
          </w:rPr>
          <w:noBreakHyphen/>
          <w:t>page 66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775B14">
        <w:rPr>
          <w:rFonts w:cs="Times New Roman"/>
        </w:rPr>
        <w:t>Read second time (</w:t>
      </w:r>
      <w:hyperlink r:id="rId13" w:history="1">
        <w:r w:rsidRPr="00775B14">
          <w:rPr>
            <w:rStyle w:val="Hyperlink"/>
            <w:rFonts w:cs="Times New Roman"/>
          </w:rPr>
          <w:t>House Journal</w:t>
        </w:r>
        <w:r w:rsidRPr="00775B14">
          <w:rPr>
            <w:rStyle w:val="Hyperlink"/>
            <w:rFonts w:cs="Times New Roman"/>
          </w:rPr>
          <w:noBreakHyphen/>
          <w:t>page 66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775B14">
        <w:rPr>
          <w:rFonts w:cs="Times New Roman"/>
        </w:rPr>
        <w:t>Roll call Yeas</w:t>
      </w:r>
      <w:r>
        <w:rPr>
          <w:rFonts w:cs="Times New Roman"/>
        </w:rPr>
        <w:noBreakHyphen/>
      </w:r>
      <w:r w:rsidRPr="00775B14">
        <w:rPr>
          <w:rFonts w:cs="Times New Roman"/>
        </w:rPr>
        <w:t>104  Nays</w:t>
      </w:r>
      <w:r>
        <w:rPr>
          <w:rFonts w:cs="Times New Roman"/>
        </w:rPr>
        <w:noBreakHyphen/>
      </w:r>
      <w:r w:rsidRPr="00775B14">
        <w:rPr>
          <w:rFonts w:cs="Times New Roman"/>
        </w:rPr>
        <w:t>4 (</w:t>
      </w:r>
      <w:hyperlink r:id="rId14" w:history="1">
        <w:r w:rsidRPr="00775B14">
          <w:rPr>
            <w:rStyle w:val="Hyperlink"/>
            <w:rFonts w:cs="Times New Roman"/>
          </w:rPr>
          <w:t>House Journal</w:t>
        </w:r>
        <w:r w:rsidRPr="00775B14">
          <w:rPr>
            <w:rStyle w:val="Hyperlink"/>
            <w:rFonts w:cs="Times New Roman"/>
          </w:rPr>
          <w:noBreakHyphen/>
          <w:t>page 68</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775B14">
        <w:rPr>
          <w:rFonts w:cs="Times New Roman"/>
        </w:rPr>
        <w:t>Rea</w:t>
      </w:r>
      <w:r>
        <w:rPr>
          <w:rFonts w:cs="Times New Roman"/>
        </w:rPr>
        <w:t xml:space="preserve">d third time and sent to Senate </w:t>
      </w:r>
      <w:r w:rsidRPr="00775B14">
        <w:rPr>
          <w:rFonts w:cs="Times New Roman"/>
        </w:rPr>
        <w:t>(</w:t>
      </w:r>
      <w:hyperlink r:id="rId15" w:history="1">
        <w:r w:rsidRPr="00775B14">
          <w:rPr>
            <w:rStyle w:val="Hyperlink"/>
            <w:rFonts w:cs="Times New Roman"/>
          </w:rPr>
          <w:t>House Journal</w:t>
        </w:r>
        <w:r w:rsidRPr="00775B14">
          <w:rPr>
            <w:rStyle w:val="Hyperlink"/>
            <w:rFonts w:cs="Times New Roman"/>
          </w:rPr>
          <w:noBreakHyphen/>
          <w:t>page 11</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775B14">
        <w:rPr>
          <w:rFonts w:cs="Times New Roman"/>
        </w:rPr>
        <w:t>Introduced and read first time (</w:t>
      </w:r>
      <w:hyperlink r:id="rId16" w:history="1">
        <w:r w:rsidRPr="00775B14">
          <w:rPr>
            <w:rStyle w:val="Hyperlink"/>
            <w:rFonts w:cs="Times New Roman"/>
          </w:rPr>
          <w:t>Senate Journal</w:t>
        </w:r>
        <w:r w:rsidRPr="00775B14">
          <w:rPr>
            <w:rStyle w:val="Hyperlink"/>
            <w:rFonts w:cs="Times New Roman"/>
          </w:rPr>
          <w:noBreakHyphen/>
          <w:t>page 11</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775B14">
        <w:rPr>
          <w:rFonts w:cs="Times New Roman"/>
        </w:rPr>
        <w:t xml:space="preserve">Referred </w:t>
      </w:r>
      <w:r>
        <w:rPr>
          <w:rFonts w:cs="Times New Roman"/>
        </w:rPr>
        <w:t xml:space="preserve">to Committee on </w:t>
      </w:r>
      <w:r w:rsidRPr="00775B14">
        <w:rPr>
          <w:rFonts w:cs="Times New Roman"/>
          <w:b/>
        </w:rPr>
        <w:t>Medical Affairs</w:t>
      </w:r>
      <w:r>
        <w:rPr>
          <w:rFonts w:cs="Times New Roman"/>
        </w:rPr>
        <w:t xml:space="preserve"> </w:t>
      </w:r>
      <w:r w:rsidRPr="00775B14">
        <w:rPr>
          <w:rFonts w:cs="Times New Roman"/>
        </w:rPr>
        <w:t>(</w:t>
      </w:r>
      <w:hyperlink r:id="rId17" w:history="1">
        <w:r w:rsidRPr="00775B14">
          <w:rPr>
            <w:rStyle w:val="Hyperlink"/>
            <w:rFonts w:cs="Times New Roman"/>
          </w:rPr>
          <w:t>Senate Journal</w:t>
        </w:r>
        <w:r w:rsidRPr="00775B14">
          <w:rPr>
            <w:rStyle w:val="Hyperlink"/>
            <w:rFonts w:cs="Times New Roman"/>
          </w:rPr>
          <w:noBreakHyphen/>
          <w:t>page 11</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775B14">
        <w:rPr>
          <w:rFonts w:cs="Times New Roman"/>
        </w:rPr>
        <w:t>Committee re</w:t>
      </w:r>
      <w:r>
        <w:rPr>
          <w:rFonts w:cs="Times New Roman"/>
        </w:rPr>
        <w:t xml:space="preserve">port: Favorable </w:t>
      </w:r>
      <w:r w:rsidRPr="00775B14">
        <w:rPr>
          <w:rFonts w:cs="Times New Roman"/>
          <w:b/>
        </w:rPr>
        <w:t>Medical Affairs</w:t>
      </w:r>
      <w:r>
        <w:rPr>
          <w:rFonts w:cs="Times New Roman"/>
        </w:rPr>
        <w:t xml:space="preserve"> </w:t>
      </w:r>
      <w:r w:rsidRPr="00775B14">
        <w:rPr>
          <w:rFonts w:cs="Times New Roman"/>
        </w:rPr>
        <w:t>(</w:t>
      </w:r>
      <w:hyperlink r:id="rId18" w:history="1">
        <w:r w:rsidRPr="00775B14">
          <w:rPr>
            <w:rStyle w:val="Hyperlink"/>
            <w:rFonts w:cs="Times New Roman"/>
          </w:rPr>
          <w:t>Senate Journal</w:t>
        </w:r>
        <w:r w:rsidRPr="00775B14">
          <w:rPr>
            <w:rStyle w:val="Hyperlink"/>
            <w:rFonts w:cs="Times New Roman"/>
          </w:rPr>
          <w:noBreakHyphen/>
          <w:t>page 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75B14">
        <w:rPr>
          <w:rFonts w:cs="Times New Roman"/>
        </w:rPr>
        <w:t>Amended (</w:t>
      </w:r>
      <w:hyperlink r:id="rId19" w:history="1">
        <w:r w:rsidRPr="00775B14">
          <w:rPr>
            <w:rStyle w:val="Hyperlink"/>
            <w:rFonts w:cs="Times New Roman"/>
          </w:rPr>
          <w:t>Senate Journal</w:t>
        </w:r>
        <w:r w:rsidRPr="00775B14">
          <w:rPr>
            <w:rStyle w:val="Hyperlink"/>
            <w:rFonts w:cs="Times New Roman"/>
          </w:rPr>
          <w:noBreakHyphen/>
          <w:t>page 61</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75B14">
        <w:rPr>
          <w:rFonts w:cs="Times New Roman"/>
        </w:rPr>
        <w:t>Read second time (</w:t>
      </w:r>
      <w:hyperlink r:id="rId20" w:history="1">
        <w:r w:rsidRPr="00775B14">
          <w:rPr>
            <w:rStyle w:val="Hyperlink"/>
            <w:rFonts w:cs="Times New Roman"/>
          </w:rPr>
          <w:t>Senate Journal</w:t>
        </w:r>
        <w:r w:rsidRPr="00775B14">
          <w:rPr>
            <w:rStyle w:val="Hyperlink"/>
            <w:rFonts w:cs="Times New Roman"/>
          </w:rPr>
          <w:noBreakHyphen/>
          <w:t>page 61</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775B14">
        <w:rPr>
          <w:rFonts w:cs="Times New Roman"/>
        </w:rPr>
        <w:t>Scrivener's error corrected</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775B14">
        <w:rPr>
          <w:rFonts w:cs="Times New Roman"/>
        </w:rPr>
        <w:t>Amended (</w:t>
      </w:r>
      <w:hyperlink r:id="rId21" w:history="1">
        <w:r w:rsidRPr="00775B14">
          <w:rPr>
            <w:rStyle w:val="Hyperlink"/>
            <w:rFonts w:cs="Times New Roman"/>
          </w:rPr>
          <w:t>Senate Journal</w:t>
        </w:r>
        <w:r w:rsidRPr="00775B14">
          <w:rPr>
            <w:rStyle w:val="Hyperlink"/>
            <w:rFonts w:cs="Times New Roman"/>
          </w:rPr>
          <w:noBreakHyphen/>
          <w:t>page 65</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775B14">
        <w:rPr>
          <w:rFonts w:cs="Times New Roman"/>
        </w:rPr>
        <w:t xml:space="preserve">Read third </w:t>
      </w:r>
      <w:r>
        <w:rPr>
          <w:rFonts w:cs="Times New Roman"/>
        </w:rPr>
        <w:t xml:space="preserve">time and returned to House with </w:t>
      </w:r>
      <w:r w:rsidRPr="00775B14">
        <w:rPr>
          <w:rFonts w:cs="Times New Roman"/>
        </w:rPr>
        <w:t>amendments (</w:t>
      </w:r>
      <w:hyperlink r:id="rId22" w:history="1">
        <w:r w:rsidRPr="00775B14">
          <w:rPr>
            <w:rStyle w:val="Hyperlink"/>
            <w:rFonts w:cs="Times New Roman"/>
          </w:rPr>
          <w:t>Senate Journal</w:t>
        </w:r>
        <w:r w:rsidRPr="00775B14">
          <w:rPr>
            <w:rStyle w:val="Hyperlink"/>
            <w:rFonts w:cs="Times New Roman"/>
          </w:rPr>
          <w:noBreakHyphen/>
          <w:t>page 65</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775B14">
        <w:rPr>
          <w:rFonts w:cs="Times New Roman"/>
        </w:rPr>
        <w:t>Roll call Ayes</w:t>
      </w:r>
      <w:r>
        <w:rPr>
          <w:rFonts w:cs="Times New Roman"/>
        </w:rPr>
        <w:noBreakHyphen/>
      </w:r>
      <w:r w:rsidRPr="00775B14">
        <w:rPr>
          <w:rFonts w:cs="Times New Roman"/>
        </w:rPr>
        <w:t>44  Nays</w:t>
      </w:r>
      <w:r>
        <w:rPr>
          <w:rFonts w:cs="Times New Roman"/>
        </w:rPr>
        <w:noBreakHyphen/>
      </w:r>
      <w:r w:rsidRPr="00775B14">
        <w:rPr>
          <w:rFonts w:cs="Times New Roman"/>
        </w:rPr>
        <w:t>0 (</w:t>
      </w:r>
      <w:hyperlink r:id="rId23" w:history="1">
        <w:r w:rsidRPr="00775B14">
          <w:rPr>
            <w:rStyle w:val="Hyperlink"/>
            <w:rFonts w:cs="Times New Roman"/>
          </w:rPr>
          <w:t>Senate Journal</w:t>
        </w:r>
        <w:r w:rsidRPr="00775B14">
          <w:rPr>
            <w:rStyle w:val="Hyperlink"/>
            <w:rFonts w:cs="Times New Roman"/>
          </w:rPr>
          <w:noBreakHyphen/>
          <w:t>page 65</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75B14">
        <w:rPr>
          <w:rFonts w:cs="Times New Roman"/>
        </w:rPr>
        <w:t>Senate amendment amended (</w:t>
      </w:r>
      <w:hyperlink r:id="rId24" w:history="1">
        <w:r w:rsidRPr="00775B14">
          <w:rPr>
            <w:rStyle w:val="Hyperlink"/>
            <w:rFonts w:cs="Times New Roman"/>
          </w:rPr>
          <w:t>House Journal</w:t>
        </w:r>
        <w:r w:rsidRPr="00775B14">
          <w:rPr>
            <w:rStyle w:val="Hyperlink"/>
            <w:rFonts w:cs="Times New Roman"/>
          </w:rPr>
          <w:noBreakHyphen/>
          <w:t>page 79</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75B14">
        <w:rPr>
          <w:rFonts w:cs="Times New Roman"/>
        </w:rPr>
        <w:t>Ret</w:t>
      </w:r>
      <w:r>
        <w:rPr>
          <w:rFonts w:cs="Times New Roman"/>
        </w:rPr>
        <w:t xml:space="preserve">urned to Senate with amendments </w:t>
      </w:r>
      <w:r w:rsidRPr="00775B14">
        <w:rPr>
          <w:rFonts w:cs="Times New Roman"/>
        </w:rPr>
        <w:t>(</w:t>
      </w:r>
      <w:hyperlink r:id="rId25" w:history="1">
        <w:r w:rsidRPr="00775B14">
          <w:rPr>
            <w:rStyle w:val="Hyperlink"/>
            <w:rFonts w:cs="Times New Roman"/>
          </w:rPr>
          <w:t>House Journal</w:t>
        </w:r>
        <w:r w:rsidRPr="00775B14">
          <w:rPr>
            <w:rStyle w:val="Hyperlink"/>
            <w:rFonts w:cs="Times New Roman"/>
          </w:rPr>
          <w:noBreakHyphen/>
          <w:t>page 79</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75B14">
        <w:rPr>
          <w:rFonts w:cs="Times New Roman"/>
        </w:rPr>
        <w:t>Non</w:t>
      </w:r>
      <w:r>
        <w:rPr>
          <w:rFonts w:cs="Times New Roman"/>
        </w:rPr>
        <w:noBreakHyphen/>
        <w:t xml:space="preserve">concurrence in House amendment </w:t>
      </w:r>
      <w:r w:rsidRPr="00775B14">
        <w:rPr>
          <w:rFonts w:cs="Times New Roman"/>
        </w:rPr>
        <w:t>(</w:t>
      </w:r>
      <w:hyperlink r:id="rId26" w:history="1">
        <w:r w:rsidRPr="00775B14">
          <w:rPr>
            <w:rStyle w:val="Hyperlink"/>
            <w:rFonts w:cs="Times New Roman"/>
          </w:rPr>
          <w:t>Senate Journal</w:t>
        </w:r>
        <w:r w:rsidRPr="00775B14">
          <w:rPr>
            <w:rStyle w:val="Hyperlink"/>
            <w:rFonts w:cs="Times New Roman"/>
          </w:rPr>
          <w:noBreakHyphen/>
          <w:t>page 88</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75B14">
        <w:rPr>
          <w:rFonts w:cs="Times New Roman"/>
        </w:rPr>
        <w:t>House insist</w:t>
      </w:r>
      <w:r>
        <w:rPr>
          <w:rFonts w:cs="Times New Roman"/>
        </w:rPr>
        <w:t xml:space="preserve">s upon amendment and conference </w:t>
      </w:r>
      <w:r w:rsidRPr="00775B14">
        <w:rPr>
          <w:rFonts w:cs="Times New Roman"/>
        </w:rPr>
        <w:t>committee app</w:t>
      </w:r>
      <w:r>
        <w:rPr>
          <w:rFonts w:cs="Times New Roman"/>
        </w:rPr>
        <w:t xml:space="preserve">ointed Reps.  Rose, G.M. Smith, </w:t>
      </w:r>
      <w:r w:rsidRPr="00775B14">
        <w:rPr>
          <w:rFonts w:cs="Times New Roman"/>
        </w:rPr>
        <w:t>Johnson (</w:t>
      </w:r>
      <w:hyperlink r:id="rId27" w:history="1">
        <w:r w:rsidRPr="00775B14">
          <w:rPr>
            <w:rStyle w:val="Hyperlink"/>
            <w:rFonts w:cs="Times New Roman"/>
          </w:rPr>
          <w:t>House Journal</w:t>
        </w:r>
        <w:r w:rsidRPr="00775B14">
          <w:rPr>
            <w:rStyle w:val="Hyperlink"/>
            <w:rFonts w:cs="Times New Roman"/>
          </w:rPr>
          <w:noBreakHyphen/>
          <w:t>page 190</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75B14">
        <w:rPr>
          <w:rFonts w:cs="Times New Roman"/>
        </w:rPr>
        <w:t>Conference commit</w:t>
      </w:r>
      <w:r>
        <w:rPr>
          <w:rFonts w:cs="Times New Roman"/>
        </w:rPr>
        <w:t xml:space="preserve">tee appointed  Davis, Gambrell, </w:t>
      </w:r>
      <w:r w:rsidRPr="00775B14">
        <w:rPr>
          <w:rFonts w:cs="Times New Roman"/>
        </w:rPr>
        <w:t>Johnson (</w:t>
      </w:r>
      <w:hyperlink r:id="rId28" w:history="1">
        <w:r w:rsidRPr="00775B14">
          <w:rPr>
            <w:rStyle w:val="Hyperlink"/>
            <w:rFonts w:cs="Times New Roman"/>
          </w:rPr>
          <w:t>Senate Journal</w:t>
        </w:r>
        <w:r w:rsidRPr="00775B14">
          <w:rPr>
            <w:rStyle w:val="Hyperlink"/>
            <w:rFonts w:cs="Times New Roman"/>
          </w:rPr>
          <w:noBreakHyphen/>
          <w:t>page 89</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75B14">
        <w:rPr>
          <w:rFonts w:cs="Times New Roman"/>
        </w:rPr>
        <w:t>Free conference powers granted (</w:t>
      </w:r>
      <w:hyperlink r:id="rId29" w:history="1">
        <w:r w:rsidRPr="00775B14">
          <w:rPr>
            <w:rStyle w:val="Hyperlink"/>
            <w:rFonts w:cs="Times New Roman"/>
          </w:rPr>
          <w:t>House Journal</w:t>
        </w:r>
        <w:r w:rsidRPr="00775B14">
          <w:rPr>
            <w:rStyle w:val="Hyperlink"/>
            <w:rFonts w:cs="Times New Roman"/>
          </w:rPr>
          <w:noBreakHyphen/>
          <w:t>page 56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75B14">
        <w:rPr>
          <w:rFonts w:cs="Times New Roman"/>
        </w:rPr>
        <w:t>Roll call Yeas</w:t>
      </w:r>
      <w:r>
        <w:rPr>
          <w:rFonts w:cs="Times New Roman"/>
        </w:rPr>
        <w:noBreakHyphen/>
      </w:r>
      <w:r w:rsidRPr="00775B14">
        <w:rPr>
          <w:rFonts w:cs="Times New Roman"/>
        </w:rPr>
        <w:t>108  Nays</w:t>
      </w:r>
      <w:r>
        <w:rPr>
          <w:rFonts w:cs="Times New Roman"/>
        </w:rPr>
        <w:noBreakHyphen/>
      </w:r>
      <w:r w:rsidRPr="00775B14">
        <w:rPr>
          <w:rFonts w:cs="Times New Roman"/>
        </w:rPr>
        <w:t>0 (</w:t>
      </w:r>
      <w:hyperlink r:id="rId30" w:history="1">
        <w:r w:rsidRPr="00775B14">
          <w:rPr>
            <w:rStyle w:val="Hyperlink"/>
            <w:rFonts w:cs="Times New Roman"/>
          </w:rPr>
          <w:t>House Journal</w:t>
        </w:r>
        <w:r w:rsidRPr="00775B14">
          <w:rPr>
            <w:rStyle w:val="Hyperlink"/>
            <w:rFonts w:cs="Times New Roman"/>
          </w:rPr>
          <w:noBreakHyphen/>
          <w:t>page 56</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lastRenderedPageBreak/>
        <w:tab/>
        <w:t>5/20/2019</w:t>
      </w:r>
      <w:r>
        <w:rPr>
          <w:rFonts w:cs="Times New Roman"/>
        </w:rPr>
        <w:tab/>
        <w:t>House</w:t>
      </w:r>
      <w:r>
        <w:rPr>
          <w:rFonts w:cs="Times New Roman"/>
        </w:rPr>
        <w:tab/>
      </w:r>
      <w:r w:rsidRPr="00775B14">
        <w:rPr>
          <w:rFonts w:cs="Times New Roman"/>
        </w:rPr>
        <w:t xml:space="preserve">Free conference </w:t>
      </w:r>
      <w:r>
        <w:rPr>
          <w:rFonts w:cs="Times New Roman"/>
        </w:rPr>
        <w:t>committee appointed  Rose, G.M. </w:t>
      </w:r>
      <w:r w:rsidRPr="00775B14">
        <w:rPr>
          <w:rFonts w:cs="Times New Roman"/>
        </w:rPr>
        <w:t>Smith, Johnson (</w:t>
      </w:r>
      <w:hyperlink r:id="rId31" w:history="1">
        <w:r w:rsidRPr="00775B14">
          <w:rPr>
            <w:rStyle w:val="Hyperlink"/>
            <w:rFonts w:cs="Times New Roman"/>
          </w:rPr>
          <w:t>House Journal</w:t>
        </w:r>
        <w:r w:rsidRPr="00775B14">
          <w:rPr>
            <w:rStyle w:val="Hyperlink"/>
            <w:rFonts w:cs="Times New Roman"/>
          </w:rPr>
          <w:noBreakHyphen/>
          <w:t>page 57</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75B14">
        <w:rPr>
          <w:rFonts w:cs="Times New Roman"/>
        </w:rPr>
        <w:t>Free conference report adopted (</w:t>
      </w:r>
      <w:hyperlink r:id="rId32" w:history="1">
        <w:r w:rsidRPr="00775B14">
          <w:rPr>
            <w:rStyle w:val="Hyperlink"/>
            <w:rFonts w:cs="Times New Roman"/>
          </w:rPr>
          <w:t>House Journal</w:t>
        </w:r>
        <w:r w:rsidRPr="00775B14">
          <w:rPr>
            <w:rStyle w:val="Hyperlink"/>
            <w:rFonts w:cs="Times New Roman"/>
          </w:rPr>
          <w:noBreakHyphen/>
          <w:t>page 57</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75B14">
        <w:rPr>
          <w:rFonts w:cs="Times New Roman"/>
        </w:rPr>
        <w:t>Roll call Yeas</w:t>
      </w:r>
      <w:r>
        <w:rPr>
          <w:rFonts w:cs="Times New Roman"/>
        </w:rPr>
        <w:noBreakHyphen/>
      </w:r>
      <w:r w:rsidRPr="00775B14">
        <w:rPr>
          <w:rFonts w:cs="Times New Roman"/>
        </w:rPr>
        <w:t>98  Nays</w:t>
      </w:r>
      <w:r>
        <w:rPr>
          <w:rFonts w:cs="Times New Roman"/>
        </w:rPr>
        <w:noBreakHyphen/>
      </w:r>
      <w:r w:rsidRPr="00775B14">
        <w:rPr>
          <w:rFonts w:cs="Times New Roman"/>
        </w:rPr>
        <w:t>0 (</w:t>
      </w:r>
      <w:hyperlink r:id="rId33" w:history="1">
        <w:r w:rsidRPr="00775B14">
          <w:rPr>
            <w:rStyle w:val="Hyperlink"/>
            <w:rFonts w:cs="Times New Roman"/>
          </w:rPr>
          <w:t>House Journal</w:t>
        </w:r>
        <w:r w:rsidRPr="00775B14">
          <w:rPr>
            <w:rStyle w:val="Hyperlink"/>
            <w:rFonts w:cs="Times New Roman"/>
          </w:rPr>
          <w:noBreakHyphen/>
          <w:t>page 60</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Free conference powers granted (</w:t>
      </w:r>
      <w:hyperlink r:id="rId34" w:history="1">
        <w:r w:rsidRPr="00775B14">
          <w:rPr>
            <w:rStyle w:val="Hyperlink"/>
            <w:rFonts w:cs="Times New Roman"/>
          </w:rPr>
          <w:t>Senate Journal</w:t>
        </w:r>
        <w:r w:rsidRPr="00775B14">
          <w:rPr>
            <w:rStyle w:val="Hyperlink"/>
            <w:rFonts w:cs="Times New Roman"/>
          </w:rPr>
          <w:noBreakHyphen/>
          <w:t>page 14</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Roll call Ayes</w:t>
      </w:r>
      <w:r>
        <w:rPr>
          <w:rFonts w:cs="Times New Roman"/>
        </w:rPr>
        <w:noBreakHyphen/>
      </w:r>
      <w:r w:rsidRPr="00775B14">
        <w:rPr>
          <w:rFonts w:cs="Times New Roman"/>
        </w:rPr>
        <w:t>46  Nays</w:t>
      </w:r>
      <w:r>
        <w:rPr>
          <w:rFonts w:cs="Times New Roman"/>
        </w:rPr>
        <w:noBreakHyphen/>
      </w:r>
      <w:r w:rsidRPr="00775B14">
        <w:rPr>
          <w:rFonts w:cs="Times New Roman"/>
        </w:rPr>
        <w:t>0 (</w:t>
      </w:r>
      <w:hyperlink r:id="rId35" w:history="1">
        <w:r w:rsidRPr="00775B14">
          <w:rPr>
            <w:rStyle w:val="Hyperlink"/>
            <w:rFonts w:cs="Times New Roman"/>
          </w:rPr>
          <w:t>Senate Journal</w:t>
        </w:r>
        <w:r w:rsidRPr="00775B14">
          <w:rPr>
            <w:rStyle w:val="Hyperlink"/>
            <w:rFonts w:cs="Times New Roman"/>
          </w:rPr>
          <w:noBreakHyphen/>
          <w:t>page 14</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Free confere</w:t>
      </w:r>
      <w:r>
        <w:rPr>
          <w:rFonts w:cs="Times New Roman"/>
        </w:rPr>
        <w:t xml:space="preserve">nce committee appointed  Davis, </w:t>
      </w:r>
      <w:r w:rsidRPr="00775B14">
        <w:rPr>
          <w:rFonts w:cs="Times New Roman"/>
        </w:rPr>
        <w:t>Gambrell, Johnson</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Free conference report adopted (</w:t>
      </w:r>
      <w:hyperlink r:id="rId36" w:history="1">
        <w:r w:rsidRPr="00775B14">
          <w:rPr>
            <w:rStyle w:val="Hyperlink"/>
            <w:rFonts w:cs="Times New Roman"/>
          </w:rPr>
          <w:t>Senate Journal</w:t>
        </w:r>
        <w:r w:rsidRPr="00775B14">
          <w:rPr>
            <w:rStyle w:val="Hyperlink"/>
            <w:rFonts w:cs="Times New Roman"/>
          </w:rPr>
          <w:noBreakHyphen/>
          <w:t>page 14</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Roll call Ayes</w:t>
      </w:r>
      <w:r>
        <w:rPr>
          <w:rFonts w:cs="Times New Roman"/>
        </w:rPr>
        <w:noBreakHyphen/>
      </w:r>
      <w:r w:rsidRPr="00775B14">
        <w:rPr>
          <w:rFonts w:cs="Times New Roman"/>
        </w:rPr>
        <w:t>40  Nays</w:t>
      </w:r>
      <w:r>
        <w:rPr>
          <w:rFonts w:cs="Times New Roman"/>
        </w:rPr>
        <w:noBreakHyphen/>
      </w:r>
      <w:r w:rsidRPr="00775B14">
        <w:rPr>
          <w:rFonts w:cs="Times New Roman"/>
        </w:rPr>
        <w:t>0 (</w:t>
      </w:r>
      <w:hyperlink r:id="rId37" w:history="1">
        <w:r w:rsidRPr="00775B14">
          <w:rPr>
            <w:rStyle w:val="Hyperlink"/>
            <w:rFonts w:cs="Times New Roman"/>
          </w:rPr>
          <w:t>Senate Journal</w:t>
        </w:r>
        <w:r w:rsidRPr="00775B14">
          <w:rPr>
            <w:rStyle w:val="Hyperlink"/>
            <w:rFonts w:cs="Times New Roman"/>
          </w:rPr>
          <w:noBreakHyphen/>
          <w:t>page 14</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775B14">
        <w:rPr>
          <w:rFonts w:cs="Times New Roman"/>
        </w:rPr>
        <w:t>Or</w:t>
      </w:r>
      <w:r>
        <w:rPr>
          <w:rFonts w:cs="Times New Roman"/>
        </w:rPr>
        <w:t xml:space="preserve">dered enrolled for ratification </w:t>
      </w:r>
      <w:r w:rsidRPr="00775B14">
        <w:rPr>
          <w:rFonts w:cs="Times New Roman"/>
        </w:rPr>
        <w:t>(</w:t>
      </w:r>
      <w:hyperlink r:id="rId38" w:history="1">
        <w:r w:rsidRPr="00775B14">
          <w:rPr>
            <w:rStyle w:val="Hyperlink"/>
            <w:rFonts w:cs="Times New Roman"/>
          </w:rPr>
          <w:t>Senate Journal</w:t>
        </w:r>
        <w:r w:rsidRPr="00775B14">
          <w:rPr>
            <w:rStyle w:val="Hyperlink"/>
            <w:rFonts w:cs="Times New Roman"/>
          </w:rPr>
          <w:noBreakHyphen/>
          <w:t>page 18</w:t>
        </w:r>
      </w:hyperlink>
      <w:r w:rsidRPr="00775B14">
        <w:rPr>
          <w:rFonts w:cs="Times New Roman"/>
        </w:rPr>
        <w:t>)</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775B14">
        <w:rPr>
          <w:rFonts w:cs="Times New Roman"/>
        </w:rPr>
        <w:t>Ratified R  106</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775B14">
        <w:rPr>
          <w:rFonts w:cs="Times New Roman"/>
        </w:rPr>
        <w:t>Signed By Governor</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775B14">
        <w:rPr>
          <w:rFonts w:cs="Times New Roman"/>
        </w:rPr>
        <w:t>Effective date  05/24/19</w:t>
      </w:r>
    </w:p>
    <w:p w:rsidR="008B000F" w:rsidRDefault="008B000F" w:rsidP="008B000F">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775B14">
        <w:rPr>
          <w:rFonts w:cs="Times New Roman"/>
        </w:rPr>
        <w:t>Act No</w:t>
      </w:r>
      <w:r>
        <w:rPr>
          <w:rFonts w:cs="Times New Roman"/>
        </w:rPr>
        <w:t>. </w:t>
      </w:r>
      <w:r w:rsidRPr="00775B14">
        <w:rPr>
          <w:rFonts w:cs="Times New Roman"/>
        </w:rPr>
        <w:t xml:space="preserve"> 85</w:t>
      </w:r>
    </w:p>
    <w:p w:rsidR="008B000F" w:rsidRDefault="008B000F" w:rsidP="008B000F">
      <w:pPr>
        <w:widowControl w:val="0"/>
        <w:tabs>
          <w:tab w:val="right" w:pos="1008"/>
          <w:tab w:val="left" w:pos="1152"/>
          <w:tab w:val="left" w:pos="1872"/>
          <w:tab w:val="left" w:pos="9187"/>
        </w:tabs>
        <w:ind w:left="2088" w:hanging="2088"/>
        <w:rPr>
          <w:rFonts w:cs="Times New Roman"/>
        </w:rPr>
      </w:pPr>
    </w:p>
    <w:p w:rsidR="006A64AF" w:rsidRPr="006A64AF" w:rsidRDefault="006A64AF" w:rsidP="006A64AF">
      <w:pPr>
        <w:widowControl w:val="0"/>
        <w:tabs>
          <w:tab w:val="right" w:pos="1008"/>
          <w:tab w:val="left" w:pos="1152"/>
          <w:tab w:val="left" w:pos="1872"/>
          <w:tab w:val="left" w:pos="9187"/>
        </w:tabs>
        <w:ind w:left="2088" w:hanging="2088"/>
        <w:rPr>
          <w:rFonts w:eastAsia="Times New Roman" w:cs="Times New Roman"/>
          <w:szCs w:val="20"/>
        </w:rPr>
      </w:pPr>
      <w:r w:rsidRPr="006A64AF">
        <w:rPr>
          <w:rFonts w:eastAsia="Times New Roman" w:cs="Times New Roman"/>
          <w:szCs w:val="20"/>
        </w:rPr>
        <w:t xml:space="preserve">View the latest </w:t>
      </w:r>
      <w:hyperlink r:id="rId39" w:history="1">
        <w:r w:rsidRPr="006A64AF">
          <w:rPr>
            <w:rFonts w:eastAsia="Times New Roman" w:cs="Times New Roman"/>
            <w:color w:val="0000FF" w:themeColor="hyperlink"/>
            <w:szCs w:val="20"/>
            <w:u w:val="single"/>
          </w:rPr>
          <w:t>legislative information</w:t>
        </w:r>
      </w:hyperlink>
      <w:r w:rsidRPr="006A64AF">
        <w:rPr>
          <w:rFonts w:eastAsia="Times New Roman" w:cs="Times New Roman"/>
          <w:szCs w:val="20"/>
        </w:rPr>
        <w:t xml:space="preserve"> at the website</w:t>
      </w:r>
    </w:p>
    <w:p w:rsidR="006A64AF" w:rsidRPr="006A64AF" w:rsidRDefault="006A64AF" w:rsidP="006A64AF">
      <w:pPr>
        <w:widowControl w:val="0"/>
        <w:tabs>
          <w:tab w:val="right" w:pos="1008"/>
          <w:tab w:val="left" w:pos="1152"/>
          <w:tab w:val="left" w:pos="1872"/>
          <w:tab w:val="left" w:pos="9187"/>
        </w:tabs>
        <w:ind w:left="2088" w:hanging="2088"/>
        <w:rPr>
          <w:rFonts w:eastAsia="Times New Roman" w:cs="Times New Roman"/>
          <w:szCs w:val="20"/>
        </w:rPr>
      </w:pPr>
    </w:p>
    <w:p w:rsidR="006A64AF" w:rsidRPr="006A64AF" w:rsidRDefault="006A64AF" w:rsidP="006A64AF">
      <w:pPr>
        <w:widowControl w:val="0"/>
        <w:tabs>
          <w:tab w:val="right" w:pos="1008"/>
          <w:tab w:val="left" w:pos="1152"/>
          <w:tab w:val="left" w:pos="1872"/>
          <w:tab w:val="left" w:pos="9187"/>
        </w:tabs>
        <w:ind w:left="2088" w:hanging="2088"/>
        <w:rPr>
          <w:rFonts w:eastAsia="Times New Roman" w:cs="Times New Roman"/>
          <w:szCs w:val="20"/>
        </w:rPr>
      </w:pP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64AF">
        <w:rPr>
          <w:rFonts w:eastAsia="Times New Roman" w:cs="Times New Roman"/>
          <w:b/>
          <w:szCs w:val="20"/>
        </w:rPr>
        <w:t>VERSIONS OF THIS BILL</w:t>
      </w:r>
    </w:p>
    <w:p w:rsidR="006A64AF" w:rsidRPr="006A64AF" w:rsidRDefault="006A64AF"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64AF" w:rsidRPr="006A64AF" w:rsidRDefault="000D2766" w:rsidP="006A6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0" w:history="1">
        <w:r w:rsidR="006A64AF" w:rsidRPr="006A64AF">
          <w:rPr>
            <w:rFonts w:eastAsia="Times New Roman" w:cs="Times New Roman"/>
            <w:color w:val="0000FF" w:themeColor="hyperlink"/>
            <w:szCs w:val="20"/>
            <w:u w:val="single"/>
          </w:rPr>
          <w:t>1/15/2019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A64AF" w:rsidRPr="006A64AF">
          <w:rPr>
            <w:rFonts w:eastAsia="Times New Roman" w:cs="Times New Roman"/>
            <w:color w:val="0000FF" w:themeColor="hyperlink"/>
            <w:szCs w:val="20"/>
            <w:u w:val="single"/>
          </w:rPr>
          <w:t>3/20/2019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6A64AF" w:rsidRPr="006A64AF">
          <w:rPr>
            <w:rFonts w:eastAsia="Times New Roman" w:cs="Times New Roman"/>
            <w:color w:val="0000FF" w:themeColor="hyperlink"/>
            <w:szCs w:val="20"/>
            <w:u w:val="single"/>
          </w:rPr>
          <w:t>3/27/2019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6A64AF" w:rsidRPr="006A64AF">
          <w:rPr>
            <w:rFonts w:eastAsia="Times New Roman" w:cs="Times New Roman"/>
            <w:color w:val="0000FF" w:themeColor="hyperlink"/>
            <w:szCs w:val="20"/>
            <w:u w:val="single"/>
          </w:rPr>
          <w:t>4/25/2019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6A64AF" w:rsidRPr="006A64AF">
          <w:rPr>
            <w:rFonts w:eastAsia="Times New Roman" w:cs="Times New Roman"/>
            <w:color w:val="0000FF" w:themeColor="hyperlink"/>
            <w:szCs w:val="20"/>
            <w:u w:val="single"/>
          </w:rPr>
          <w:t>5/7/2019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6A64AF" w:rsidRPr="006A64AF">
          <w:rPr>
            <w:rFonts w:eastAsia="Times New Roman" w:cs="Times New Roman"/>
            <w:color w:val="0000FF" w:themeColor="hyperlink"/>
            <w:szCs w:val="20"/>
            <w:u w:val="single"/>
          </w:rPr>
          <w:t>5/8/2019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6A64AF" w:rsidRPr="006A64AF">
          <w:rPr>
            <w:rFonts w:eastAsia="Times New Roman" w:cs="Times New Roman"/>
            <w:color w:val="0000FF" w:themeColor="hyperlink"/>
            <w:szCs w:val="20"/>
            <w:u w:val="single"/>
          </w:rPr>
          <w:t>5/8/2019-A</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6A64AF" w:rsidRPr="006A64AF">
          <w:rPr>
            <w:rFonts w:eastAsia="Times New Roman" w:cs="Times New Roman"/>
            <w:color w:val="0000FF" w:themeColor="hyperlink"/>
            <w:szCs w:val="20"/>
            <w:u w:val="single"/>
          </w:rPr>
          <w:t>5/9/2019</w:t>
        </w:r>
      </w:hyperlink>
    </w:p>
    <w:p w:rsidR="006A64AF" w:rsidRPr="006A64AF" w:rsidRDefault="000D2766"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6A64AF" w:rsidRPr="006A64AF">
          <w:rPr>
            <w:rFonts w:eastAsia="Times New Roman" w:cs="Times New Roman"/>
            <w:color w:val="0000FF" w:themeColor="hyperlink"/>
            <w:szCs w:val="20"/>
            <w:u w:val="single"/>
          </w:rPr>
          <w:t>5/21/2019</w:t>
        </w:r>
      </w:hyperlink>
    </w:p>
    <w:p w:rsidR="006A64AF" w:rsidRPr="006A64AF" w:rsidRDefault="006A64AF"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64AF" w:rsidRDefault="006A64AF" w:rsidP="006A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64AF" w:rsidSect="006A64AF">
          <w:pgSz w:w="12240" w:h="15840" w:code="1"/>
          <w:pgMar w:top="1080" w:right="1440" w:bottom="1080" w:left="1440" w:header="720" w:footer="720" w:gutter="0"/>
          <w:pgNumType w:start="1"/>
          <w:cols w:space="720"/>
          <w:noEndnote/>
          <w:docGrid w:linePitch="360"/>
        </w:sectPr>
      </w:pP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R106, H3602)</w:t>
      </w:r>
    </w:p>
    <w:p w:rsidR="00616CF0" w:rsidRPr="008836A5"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6CF0" w:rsidRPr="006A64AF"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64AF">
        <w:rPr>
          <w:rFonts w:cs="Times New Roman"/>
          <w:b/>
          <w:color w:val="000000" w:themeColor="text1"/>
          <w:szCs w:val="36"/>
        </w:rPr>
        <w:t xml:space="preserve">AN ACT </w:t>
      </w:r>
      <w:r w:rsidRPr="006A64AF">
        <w:rPr>
          <w:rFonts w:cs="Times New Roman"/>
          <w:b/>
          <w:color w:val="000000" w:themeColor="text1"/>
          <w:u w:color="000000" w:themeColor="text1"/>
        </w:rPr>
        <w:t>TO AMEND SECTION 44</w:t>
      </w:r>
      <w:r w:rsidRPr="006A64AF">
        <w:rPr>
          <w:rFonts w:cs="Times New Roman"/>
          <w:b/>
          <w:color w:val="000000" w:themeColor="text1"/>
          <w:u w:color="000000" w:themeColor="text1"/>
        </w:rPr>
        <w:noBreakHyphen/>
        <w:t>66</w:t>
      </w:r>
      <w:r w:rsidRPr="006A64AF">
        <w:rPr>
          <w:rFonts w:cs="Times New Roman"/>
          <w:b/>
          <w:color w:val="000000" w:themeColor="text1"/>
          <w:u w:color="000000" w:themeColor="text1"/>
        </w:rPr>
        <w:noBreakHyphen/>
        <w:t>30, CODE OF LAWS OF SOUTH CAROLINA, 1976, RELATING TO PERSONS AUTHORIZED TO MAKE HEALTH CARE DECISIONS FOR A PATIENT WHO IS UNABLE TO CONSENT, SO AS TO ADD AN ADDITIONAL CATEGORY OF SUCH PERSONS AND FOR OTHER PURPOSES; AND TO AMEND SECTIONS 44</w:t>
      </w:r>
      <w:r w:rsidRPr="006A64AF">
        <w:rPr>
          <w:rFonts w:cs="Times New Roman"/>
          <w:b/>
          <w:color w:val="000000" w:themeColor="text1"/>
          <w:u w:color="000000" w:themeColor="text1"/>
        </w:rPr>
        <w:noBreakHyphen/>
        <w:t>26</w:t>
      </w:r>
      <w:r w:rsidRPr="006A64AF">
        <w:rPr>
          <w:rFonts w:cs="Times New Roman"/>
          <w:b/>
          <w:color w:val="000000" w:themeColor="text1"/>
          <w:u w:color="000000" w:themeColor="text1"/>
        </w:rPr>
        <w:noBreakHyphen/>
        <w:t>40, 44</w:t>
      </w:r>
      <w:r w:rsidRPr="006A64AF">
        <w:rPr>
          <w:rFonts w:cs="Times New Roman"/>
          <w:b/>
          <w:color w:val="000000" w:themeColor="text1"/>
          <w:u w:color="000000" w:themeColor="text1"/>
        </w:rPr>
        <w:noBreakHyphen/>
        <w:t>26</w:t>
      </w:r>
      <w:r w:rsidRPr="006A64AF">
        <w:rPr>
          <w:rFonts w:cs="Times New Roman"/>
          <w:b/>
          <w:color w:val="000000" w:themeColor="text1"/>
          <w:u w:color="000000" w:themeColor="text1"/>
        </w:rPr>
        <w:noBreakHyphen/>
        <w:t>50, AND 44</w:t>
      </w:r>
      <w:r w:rsidRPr="006A64AF">
        <w:rPr>
          <w:rFonts w:cs="Times New Roman"/>
          <w:b/>
          <w:color w:val="000000" w:themeColor="text1"/>
          <w:u w:color="000000" w:themeColor="text1"/>
        </w:rPr>
        <w:noBreakHyphen/>
        <w:t>26</w:t>
      </w:r>
      <w:r w:rsidRPr="006A64AF">
        <w:rPr>
          <w:rFonts w:cs="Times New Roman"/>
          <w:b/>
          <w:color w:val="000000" w:themeColor="text1"/>
          <w:u w:color="000000" w:themeColor="text1"/>
        </w:rPr>
        <w:noBreakHyphen/>
        <w:t>60, ALL RELATING TO HEALTH CARE DECISION MAKING FOR CLIENTS WITH INTELLECTUAL DISABILITIES OR WHO ARE MINORS, SO AS TO MAKE TECHNICAL CORRECTIONS AND CONFORMING CHANGES.</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267B">
        <w:rPr>
          <w:rFonts w:cs="Times New Roman"/>
        </w:rPr>
        <w:t>Be it enacted by the General Assembly of the State of South Carolina:</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CF0" w:rsidRPr="00825879"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25879">
        <w:rPr>
          <w:rFonts w:cs="Times New Roman"/>
          <w:b/>
          <w:color w:val="000000" w:themeColor="text1"/>
          <w:u w:color="000000" w:themeColor="text1"/>
        </w:rPr>
        <w:t>Persons authorized to make health care decisions for a patient unable to consent</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SECTION</w:t>
      </w:r>
      <w:r w:rsidRPr="0055267B">
        <w:rPr>
          <w:rFonts w:eastAsia="Calibri" w:cs="Times New Roman"/>
        </w:rPr>
        <w:tab/>
        <w:t>1. Section 44</w:t>
      </w:r>
      <w:r w:rsidRPr="0055267B">
        <w:rPr>
          <w:rFonts w:eastAsia="Calibri" w:cs="Times New Roman"/>
        </w:rPr>
        <w:noBreakHyphen/>
        <w:t>66</w:t>
      </w:r>
      <w:r w:rsidRPr="0055267B">
        <w:rPr>
          <w:rFonts w:eastAsia="Calibri" w:cs="Times New Roman"/>
        </w:rPr>
        <w:noBreakHyphen/>
        <w:t>30(A) of the 1976 Code is amended to read:</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t>“(A)</w:t>
      </w:r>
      <w:r w:rsidRPr="0055267B">
        <w:rPr>
          <w:rFonts w:eastAsia="Calibri" w:cs="Times New Roman"/>
        </w:rPr>
        <w:tab/>
        <w:t>Where a patient is unable to consent, decisions concerning his health care may be made by the following persons in the following order of priority:</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(1)</w:t>
      </w:r>
      <w:r w:rsidRPr="0055267B">
        <w:rPr>
          <w:rFonts w:eastAsia="Calibri" w:cs="Times New Roman"/>
        </w:rPr>
        <w:tab/>
        <w:t>a guardian appointed by the court pursuant to Article 5, Part 3 of the South Carolina Probate Code, if the decision is within the scope of the guardianship;</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(2)</w:t>
      </w:r>
      <w:r w:rsidRPr="0055267B">
        <w:rPr>
          <w:rFonts w:eastAsia="Calibri" w:cs="Times New Roman"/>
        </w:rPr>
        <w:tab/>
        <w:t>an attorney</w:t>
      </w:r>
      <w:r w:rsidRPr="0055267B">
        <w:rPr>
          <w:rFonts w:eastAsia="Calibri" w:cs="Times New Roman"/>
        </w:rPr>
        <w:noBreakHyphen/>
        <w:t>in</w:t>
      </w:r>
      <w:r w:rsidRPr="0055267B">
        <w:rPr>
          <w:rFonts w:eastAsia="Calibri" w:cs="Times New Roman"/>
        </w:rPr>
        <w:noBreakHyphen/>
        <w:t>fact appointed by the patient in a durable power of attorney executed pursuant to Section 62</w:t>
      </w:r>
      <w:r w:rsidRPr="0055267B">
        <w:rPr>
          <w:rFonts w:eastAsia="Calibri" w:cs="Times New Roman"/>
        </w:rPr>
        <w:noBreakHyphen/>
        <w:t>5</w:t>
      </w:r>
      <w:r w:rsidRPr="0055267B">
        <w:rPr>
          <w:rFonts w:eastAsia="Calibri" w:cs="Times New Roman"/>
        </w:rPr>
        <w:noBreakHyphen/>
        <w:t>501, if the decision is within the scope of his authority;</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(3)</w:t>
      </w:r>
      <w:r w:rsidRPr="0055267B">
        <w:rPr>
          <w:rFonts w:eastAsia="Calibri" w:cs="Times New Roman"/>
        </w:rPr>
        <w:tab/>
        <w:t>a spouse of the patient unless the spouse and the patient are separated pursuant to one of the following:</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r>
      <w:r w:rsidRPr="0055267B">
        <w:rPr>
          <w:rFonts w:eastAsia="Calibri" w:cs="Times New Roman"/>
        </w:rPr>
        <w:tab/>
        <w:t>(a)</w:t>
      </w:r>
      <w:r w:rsidRPr="0055267B">
        <w:rPr>
          <w:rFonts w:eastAsia="Calibri" w:cs="Times New Roman"/>
        </w:rPr>
        <w:tab/>
        <w:t>entry of a pendente lite order in a divorce or separate maintenance action;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r>
      <w:r w:rsidRPr="0055267B">
        <w:rPr>
          <w:rFonts w:eastAsia="Calibri" w:cs="Times New Roman"/>
        </w:rPr>
        <w:tab/>
        <w:t>(b)</w:t>
      </w:r>
      <w:r w:rsidRPr="0055267B">
        <w:rPr>
          <w:rFonts w:eastAsia="Calibri" w:cs="Times New Roman"/>
        </w:rPr>
        <w:tab/>
        <w:t>formal signing of a written property or marital settlement agreement; or</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r>
      <w:r w:rsidRPr="0055267B">
        <w:rPr>
          <w:rFonts w:eastAsia="Calibri" w:cs="Times New Roman"/>
        </w:rPr>
        <w:tab/>
        <w:t>(c)</w:t>
      </w:r>
      <w:r w:rsidRPr="0055267B">
        <w:rPr>
          <w:rFonts w:eastAsia="Calibri" w:cs="Times New Roman"/>
        </w:rPr>
        <w:tab/>
        <w:t>entry of a permanent order of separate maintenance and support or of a permanent order approving a property or marital settlement agreement between the parties;</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(4)</w:t>
      </w:r>
      <w:r w:rsidRPr="0055267B">
        <w:rPr>
          <w:rFonts w:eastAsia="Calibri" w:cs="Times New Roman"/>
        </w:rPr>
        <w:tab/>
        <w:t>an adult child of the patient, or if the patient has more than one adult child, a majority of the adult children who are reasonably available for consultation;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(5)</w:t>
      </w:r>
      <w:r w:rsidRPr="0055267B">
        <w:rPr>
          <w:rFonts w:eastAsia="Calibri" w:cs="Times New Roman"/>
        </w:rPr>
        <w:tab/>
        <w:t>a parent of the patient;</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lastRenderedPageBreak/>
        <w:tab/>
      </w:r>
      <w:r w:rsidRPr="0055267B">
        <w:rPr>
          <w:rFonts w:eastAsia="Calibri" w:cs="Times New Roman"/>
        </w:rPr>
        <w:tab/>
        <w:t>(6)</w:t>
      </w:r>
      <w:r w:rsidRPr="0055267B">
        <w:rPr>
          <w:rFonts w:eastAsia="Calibri" w:cs="Times New Roman"/>
        </w:rPr>
        <w:tab/>
        <w:t>an adult sibling of the patient, or if the patient has more than one adult sibling, a majority of the adult siblings who are reasonably available for consultation;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(7)</w:t>
      </w:r>
      <w:r w:rsidRPr="0055267B">
        <w:rPr>
          <w:rFonts w:eastAsia="Calibri" w:cs="Times New Roman"/>
        </w:rPr>
        <w:tab/>
        <w:t>a grandparent of the patient, or if the patient has more than one grandparent, a majority of the grandparents who are reasonably available for consultation;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rPr>
        <w:tab/>
      </w:r>
      <w:r w:rsidRPr="0055267B">
        <w:rPr>
          <w:rFonts w:eastAsia="Calibri" w:cs="Times New Roman"/>
        </w:rPr>
        <w:tab/>
        <w:t>(8)</w:t>
      </w:r>
      <w:r w:rsidRPr="0055267B">
        <w:rPr>
          <w:rFonts w:eastAsia="Calibri" w:cs="Times New Roman"/>
        </w:rPr>
        <w:tab/>
        <w:t>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color w:val="000000"/>
          <w:u w:color="000000"/>
        </w:rPr>
        <w:tab/>
      </w:r>
      <w:r w:rsidRPr="0055267B">
        <w:rPr>
          <w:rFonts w:eastAsia="Calibri" w:cs="Times New Roman"/>
          <w:color w:val="000000"/>
          <w:u w:color="000000"/>
        </w:rPr>
        <w:tab/>
        <w:t>(9)</w:t>
      </w:r>
      <w:r w:rsidRPr="0055267B">
        <w:rPr>
          <w:rFonts w:eastAsia="Calibri" w:cs="Times New Roman"/>
          <w:color w:val="000000"/>
          <w:u w:color="000000"/>
        </w:rPr>
        <w:tab/>
        <w:t>a person given authority to make health care decisions for the patient by another statutory provision;</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5267B">
        <w:rPr>
          <w:rFonts w:eastAsia="Calibri" w:cs="Times New Roman"/>
          <w:color w:val="000000"/>
          <w:u w:color="000000"/>
        </w:rPr>
        <w:tab/>
      </w:r>
      <w:r w:rsidRPr="0055267B">
        <w:rPr>
          <w:rFonts w:eastAsia="Calibri" w:cs="Times New Roman"/>
          <w:color w:val="000000"/>
          <w:u w:color="000000"/>
        </w:rPr>
        <w:tab/>
        <w:t>(10)</w:t>
      </w:r>
      <w:r w:rsidRPr="0055267B">
        <w:rPr>
          <w:rFonts w:eastAsia="Calibri" w:cs="Times New Roman"/>
          <w:color w:val="000000"/>
          <w:u w:color="000000"/>
        </w:rPr>
        <w:tab/>
        <w:t>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sidRPr="0055267B">
        <w:rPr>
          <w:rFonts w:eastAsia="Calibri" w:cs="Times New Roman"/>
        </w:rPr>
        <w:t>”</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16CF0" w:rsidRPr="00825879"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825879">
        <w:rPr>
          <w:rFonts w:cs="Times New Roman"/>
          <w:b/>
          <w:color w:val="000000" w:themeColor="text1"/>
          <w:u w:color="000000" w:themeColor="text1"/>
        </w:rPr>
        <w:t>Competency to consent to major medical treatment</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rPr>
        <w:t>SECTION</w:t>
      </w:r>
      <w:r w:rsidRPr="0055267B">
        <w:rPr>
          <w:rFonts w:eastAsia="Calibri" w:cs="Times New Roman"/>
        </w:rPr>
        <w:tab/>
      </w:r>
      <w:r w:rsidRPr="0055267B">
        <w:rPr>
          <w:rFonts w:eastAsia="Calibri" w:cs="Times New Roman"/>
          <w:color w:val="000000"/>
          <w:u w:color="000000"/>
        </w:rPr>
        <w:t>2.</w:t>
      </w:r>
      <w:r w:rsidRPr="0055267B">
        <w:rPr>
          <w:rFonts w:eastAsia="Calibri" w:cs="Times New Roman"/>
          <w:color w:val="000000"/>
          <w:u w:color="000000"/>
        </w:rPr>
        <w:tab/>
        <w:t>Section 44</w:t>
      </w:r>
      <w:r w:rsidRPr="0055267B">
        <w:rPr>
          <w:rFonts w:eastAsia="Calibri" w:cs="Times New Roman"/>
          <w:color w:val="000000"/>
          <w:u w:color="000000"/>
        </w:rPr>
        <w:noBreakHyphen/>
        <w:t>26</w:t>
      </w:r>
      <w:r w:rsidRPr="0055267B">
        <w:rPr>
          <w:rFonts w:eastAsia="Calibri" w:cs="Times New Roman"/>
          <w:color w:val="000000"/>
          <w:u w:color="000000"/>
        </w:rPr>
        <w:noBreakHyphen/>
        <w:t>40 of the 1976 Code is amended to read:</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color w:val="000000"/>
          <w:u w:color="000000"/>
        </w:rPr>
        <w:tab/>
        <w:t>“Section 44</w:t>
      </w:r>
      <w:r w:rsidRPr="0055267B">
        <w:rPr>
          <w:rFonts w:eastAsia="Calibri" w:cs="Times New Roman"/>
          <w:color w:val="000000"/>
          <w:u w:color="000000"/>
        </w:rPr>
        <w:noBreakHyphen/>
        <w:t>26</w:t>
      </w:r>
      <w:r w:rsidRPr="0055267B">
        <w:rPr>
          <w:rFonts w:eastAsia="Calibri" w:cs="Times New Roman"/>
          <w:color w:val="000000"/>
          <w:u w:color="000000"/>
        </w:rPr>
        <w:noBreakHyphen/>
        <w:t>40.</w:t>
      </w:r>
      <w:r w:rsidRPr="0055267B">
        <w:rPr>
          <w:rFonts w:eastAsia="Calibri" w:cs="Times New Roman"/>
          <w:color w:val="000000"/>
          <w:u w:color="000000"/>
        </w:rPr>
        <w:tab/>
        <w:t>If a client resides in a facility operated by or contracted to by the department, the determination of that client’s competency to consent to or refuse major medical treatment must be made pursuant to Section 44</w:t>
      </w:r>
      <w:r w:rsidRPr="0055267B">
        <w:rPr>
          <w:rFonts w:eastAsia="Calibri" w:cs="Times New Roman"/>
          <w:color w:val="000000"/>
          <w:u w:color="000000"/>
        </w:rPr>
        <w:noBreakHyphen/>
        <w:t>66</w:t>
      </w:r>
      <w:r w:rsidRPr="0055267B">
        <w:rPr>
          <w:rFonts w:eastAsia="Calibri" w:cs="Times New Roman"/>
          <w:color w:val="000000"/>
          <w:u w:color="000000"/>
        </w:rPr>
        <w:noBreakHyphen/>
        <w:t xml:space="preserve">20 of the Adult Health Care Consent </w:t>
      </w:r>
      <w:r w:rsidRPr="0055267B">
        <w:rPr>
          <w:rFonts w:eastAsia="Calibri" w:cs="Times New Roman"/>
          <w:color w:val="000000"/>
          <w:u w:color="000000"/>
        </w:rPr>
        <w:lastRenderedPageBreak/>
        <w:t>Act. The department shall abide by the decision of a client found competent to consent.”</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Pr="00825879"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cs="Times New Roman"/>
          <w:b/>
          <w:color w:val="000000" w:themeColor="text1"/>
          <w:u w:color="000000" w:themeColor="text1"/>
        </w:rPr>
        <w:t xml:space="preserve">Health care decisions </w:t>
      </w:r>
      <w:r w:rsidRPr="00825879">
        <w:rPr>
          <w:rFonts w:cs="Times New Roman"/>
          <w:b/>
          <w:color w:val="000000" w:themeColor="text1"/>
          <w:u w:color="000000" w:themeColor="text1"/>
        </w:rPr>
        <w:t>of incompetent clients</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color w:val="000000"/>
          <w:u w:color="000000"/>
        </w:rPr>
        <w:t>SECTION</w:t>
      </w:r>
      <w:r w:rsidRPr="0055267B">
        <w:rPr>
          <w:rFonts w:eastAsia="Calibri" w:cs="Times New Roman"/>
          <w:color w:val="000000"/>
          <w:u w:color="000000"/>
        </w:rPr>
        <w:tab/>
        <w:t>3.</w:t>
      </w:r>
      <w:r w:rsidRPr="0055267B">
        <w:rPr>
          <w:rFonts w:eastAsia="Calibri" w:cs="Times New Roman"/>
          <w:color w:val="000000"/>
          <w:u w:color="000000"/>
        </w:rPr>
        <w:tab/>
        <w:t>Section 44</w:t>
      </w:r>
      <w:r w:rsidRPr="0055267B">
        <w:rPr>
          <w:rFonts w:eastAsia="Calibri" w:cs="Times New Roman"/>
          <w:color w:val="000000"/>
          <w:u w:color="000000"/>
        </w:rPr>
        <w:noBreakHyphen/>
        <w:t>26</w:t>
      </w:r>
      <w:r w:rsidRPr="0055267B">
        <w:rPr>
          <w:rFonts w:eastAsia="Calibri" w:cs="Times New Roman"/>
          <w:color w:val="000000"/>
          <w:u w:color="000000"/>
        </w:rPr>
        <w:noBreakHyphen/>
        <w:t>50 of the 1976 Code is amended to read:</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color w:val="000000"/>
          <w:u w:color="000000"/>
        </w:rPr>
        <w:tab/>
        <w:t>“Section 44</w:t>
      </w:r>
      <w:r w:rsidRPr="0055267B">
        <w:rPr>
          <w:rFonts w:eastAsia="Calibri" w:cs="Times New Roman"/>
          <w:color w:val="000000"/>
          <w:u w:color="000000"/>
        </w:rPr>
        <w:noBreakHyphen/>
        <w:t>26</w:t>
      </w:r>
      <w:r w:rsidRPr="0055267B">
        <w:rPr>
          <w:rFonts w:eastAsia="Calibri" w:cs="Times New Roman"/>
          <w:color w:val="000000"/>
          <w:u w:color="000000"/>
        </w:rPr>
        <w:noBreakHyphen/>
        <w:t>50.</w:t>
      </w:r>
      <w:r w:rsidRPr="0055267B">
        <w:rPr>
          <w:rFonts w:eastAsia="Calibri" w:cs="Times New Roman"/>
          <w:color w:val="000000"/>
          <w:u w:color="000000"/>
        </w:rPr>
        <w:tab/>
        <w:t>If the client is found incompetent to consent to or refuse major medical treatment, the decisions concerning his health care must be made pursuant to Section 44</w:t>
      </w:r>
      <w:r w:rsidRPr="0055267B">
        <w:rPr>
          <w:rFonts w:eastAsia="Calibri" w:cs="Times New Roman"/>
          <w:color w:val="000000"/>
          <w:u w:color="000000"/>
        </w:rPr>
        <w:noBreakHyphen/>
        <w:t>66</w:t>
      </w:r>
      <w:r w:rsidRPr="0055267B">
        <w:rPr>
          <w:rFonts w:eastAsia="Calibri" w:cs="Times New Roman"/>
          <w:color w:val="000000"/>
          <w:u w:color="000000"/>
        </w:rPr>
        <w:noBreakHyphen/>
        <w:t>30 of the Adult Health Care Consent Act. An authorized designee of the department may make a health care decision pursuant to Section 44</w:t>
      </w:r>
      <w:r w:rsidRPr="0055267B">
        <w:rPr>
          <w:rFonts w:eastAsia="Calibri" w:cs="Times New Roman"/>
          <w:color w:val="000000"/>
          <w:u w:color="000000"/>
        </w:rPr>
        <w:noBreakHyphen/>
        <w:t>66</w:t>
      </w:r>
      <w:r w:rsidRPr="0055267B">
        <w:rPr>
          <w:rFonts w:eastAsia="Calibri" w:cs="Times New Roman"/>
          <w:color w:val="000000"/>
          <w:u w:color="000000"/>
        </w:rPr>
        <w:noBreakHyphen/>
        <w:t>30(A)(9)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Pr="00825879"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825879">
        <w:rPr>
          <w:rFonts w:cs="Times New Roman"/>
          <w:b/>
          <w:color w:val="000000" w:themeColor="text1"/>
          <w:u w:color="000000" w:themeColor="text1"/>
        </w:rPr>
        <w:t>Health care decisions of minor clients</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55267B">
        <w:rPr>
          <w:rFonts w:eastAsia="Calibri" w:cs="Times New Roman"/>
          <w:color w:val="000000"/>
          <w:u w:color="000000"/>
        </w:rPr>
        <w:t>SECTION</w:t>
      </w:r>
      <w:r w:rsidRPr="0055267B">
        <w:rPr>
          <w:rFonts w:eastAsia="Calibri" w:cs="Times New Roman"/>
          <w:color w:val="000000"/>
          <w:u w:color="000000"/>
        </w:rPr>
        <w:tab/>
        <w:t>4.</w:t>
      </w:r>
      <w:r w:rsidRPr="0055267B">
        <w:rPr>
          <w:rFonts w:eastAsia="Calibri" w:cs="Times New Roman"/>
          <w:color w:val="000000"/>
          <w:u w:color="000000"/>
        </w:rPr>
        <w:tab/>
        <w:t>Section 44</w:t>
      </w:r>
      <w:r w:rsidRPr="0055267B">
        <w:rPr>
          <w:rFonts w:eastAsia="Calibri" w:cs="Times New Roman"/>
          <w:color w:val="000000"/>
          <w:u w:color="000000"/>
        </w:rPr>
        <w:noBreakHyphen/>
        <w:t>26</w:t>
      </w:r>
      <w:r w:rsidRPr="0055267B">
        <w:rPr>
          <w:rFonts w:eastAsia="Calibri" w:cs="Times New Roman"/>
          <w:color w:val="000000"/>
          <w:u w:color="000000"/>
        </w:rPr>
        <w:noBreakHyphen/>
        <w:t>60(C) of the 1976 Code is amended to read:</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55267B">
        <w:rPr>
          <w:rFonts w:cs="Times New Roman"/>
          <w:color w:val="000000"/>
          <w:u w:color="000000"/>
        </w:rPr>
        <w:tab/>
        <w:t>“(C)</w:t>
      </w:r>
      <w:r w:rsidRPr="0055267B">
        <w:rPr>
          <w:rFonts w:cs="Times New Roman"/>
          <w:color w:val="000000"/>
          <w:u w:color="000000"/>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55267B">
        <w:rPr>
          <w:rFonts w:cs="Times New Roman"/>
          <w:color w:val="000000"/>
          <w:u w:color="000000"/>
        </w:rPr>
        <w:noBreakHyphen/>
        <w:t>66</w:t>
      </w:r>
      <w:r w:rsidRPr="0055267B">
        <w:rPr>
          <w:rFonts w:cs="Times New Roman"/>
          <w:color w:val="000000"/>
          <w:u w:color="000000"/>
        </w:rPr>
        <w:noBreakHyphen/>
        <w:t>20 of the Adult Health Care Consent Act.”</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16CF0" w:rsidRPr="00825879"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16CF0" w:rsidRPr="0055267B"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267B">
        <w:rPr>
          <w:rFonts w:eastAsia="Calibri" w:cs="Times New Roman"/>
        </w:rPr>
        <w:t>SECTION</w:t>
      </w:r>
      <w:r w:rsidRPr="0055267B">
        <w:rPr>
          <w:rFonts w:eastAsia="Calibri" w:cs="Times New Roman"/>
        </w:rPr>
        <w:tab/>
        <w:t>5.</w:t>
      </w:r>
      <w:r w:rsidRPr="0055267B">
        <w:rPr>
          <w:rFonts w:eastAsia="Calibri" w:cs="Times New Roman"/>
        </w:rPr>
        <w:tab/>
        <w:t>This act takes effect upon approval by the Governor.</w:t>
      </w: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16CF0" w:rsidRDefault="00616CF0"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616CF0" w:rsidRDefault="00616CF0" w:rsidP="00616CF0">
      <w:pPr>
        <w:jc w:val="both"/>
        <w:rPr>
          <w:color w:val="000000" w:themeColor="text1"/>
        </w:rPr>
      </w:pPr>
    </w:p>
    <w:p w:rsidR="00616CF0" w:rsidRDefault="00616CF0" w:rsidP="00616CF0">
      <w:pPr>
        <w:jc w:val="both"/>
        <w:rPr>
          <w:color w:val="000000" w:themeColor="text1"/>
        </w:rPr>
      </w:pPr>
      <w:r>
        <w:rPr>
          <w:color w:val="000000" w:themeColor="text1"/>
        </w:rPr>
        <w:t>Approved the 24</w:t>
      </w:r>
      <w:r w:rsidRPr="00C7536F">
        <w:rPr>
          <w:color w:val="000000" w:themeColor="text1"/>
          <w:vertAlign w:val="superscript"/>
        </w:rPr>
        <w:t>th</w:t>
      </w:r>
      <w:r>
        <w:rPr>
          <w:color w:val="000000" w:themeColor="text1"/>
        </w:rPr>
        <w:t xml:space="preserve"> day of May, 2019. </w:t>
      </w:r>
    </w:p>
    <w:p w:rsidR="00616CF0" w:rsidRDefault="00616CF0" w:rsidP="00616CF0">
      <w:pPr>
        <w:jc w:val="center"/>
        <w:rPr>
          <w:color w:val="000000" w:themeColor="text1"/>
        </w:rPr>
      </w:pPr>
    </w:p>
    <w:p w:rsidR="00616CF0" w:rsidRDefault="00616CF0" w:rsidP="00616CF0">
      <w:pPr>
        <w:jc w:val="center"/>
        <w:rPr>
          <w:color w:val="000000" w:themeColor="text1"/>
        </w:rPr>
      </w:pPr>
      <w:r>
        <w:rPr>
          <w:color w:val="000000" w:themeColor="text1"/>
        </w:rPr>
        <w:t>__________</w:t>
      </w:r>
    </w:p>
    <w:p w:rsidR="006A64AF" w:rsidRPr="00552DC5" w:rsidRDefault="006A64AF" w:rsidP="0061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64AF" w:rsidRPr="00552DC5" w:rsidSect="006A64AF">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CC2" w:rsidRDefault="00A85CC2" w:rsidP="007D5FAC">
      <w:r>
        <w:separator/>
      </w:r>
    </w:p>
  </w:endnote>
  <w:endnote w:type="continuationSeparator" w:id="0">
    <w:p w:rsidR="00A85CC2" w:rsidRDefault="00A85C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AF" w:rsidRPr="006A64AF" w:rsidRDefault="006A64AF" w:rsidP="006A64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16CF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AF" w:rsidRDefault="006A6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CC2" w:rsidRDefault="00A85CC2" w:rsidP="007D5FAC">
      <w:r>
        <w:separator/>
      </w:r>
    </w:p>
  </w:footnote>
  <w:footnote w:type="continuationSeparator" w:id="0">
    <w:p w:rsidR="00A85CC2" w:rsidRDefault="00A85C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602"/>
    <w:docVar w:name="ActSecretary" w:val="Charlton"/>
    <w:docVar w:name="ActSIdno" w:val="(112)  3602VR19"/>
    <w:docVar w:name="clipname" w:val="3602VR19"/>
    <w:docVar w:name="dvBillNumber" w:val="3602"/>
    <w:docVar w:name="dvBillNumberPrefix" w:val="H"/>
    <w:docVar w:name="dvOriginalBody" w:val="House"/>
    <w:docVar w:name="HOUSEACTFULLPATH" w:val="L:\COUNCIL\ACTS\3602VR19.DOCX"/>
    <w:docVar w:name="OrigHOUSEBillNo" w:val="3602"/>
    <w:docVar w:name="WhatActtype" w:val="AN ACT"/>
  </w:docVars>
  <w:rsids>
    <w:rsidRoot w:val="00A85CC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6C7A"/>
    <w:rsid w:val="001B6E00"/>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F3D"/>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0F2"/>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DC5"/>
    <w:rsid w:val="00555859"/>
    <w:rsid w:val="00556774"/>
    <w:rsid w:val="00560EBF"/>
    <w:rsid w:val="005627E7"/>
    <w:rsid w:val="00562952"/>
    <w:rsid w:val="005672F0"/>
    <w:rsid w:val="00573BBA"/>
    <w:rsid w:val="005741F9"/>
    <w:rsid w:val="005821ED"/>
    <w:rsid w:val="005839FC"/>
    <w:rsid w:val="00583CB3"/>
    <w:rsid w:val="005859EE"/>
    <w:rsid w:val="00586D93"/>
    <w:rsid w:val="00591D7C"/>
    <w:rsid w:val="00594D39"/>
    <w:rsid w:val="005A06C1"/>
    <w:rsid w:val="005A1FF2"/>
    <w:rsid w:val="005A7D5F"/>
    <w:rsid w:val="005B2750"/>
    <w:rsid w:val="005B3E85"/>
    <w:rsid w:val="005B4DB1"/>
    <w:rsid w:val="005B6664"/>
    <w:rsid w:val="005C45D1"/>
    <w:rsid w:val="005C4B9E"/>
    <w:rsid w:val="005C5915"/>
    <w:rsid w:val="005D4B1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CF0"/>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57B6"/>
    <w:rsid w:val="00686CDD"/>
    <w:rsid w:val="00687A6A"/>
    <w:rsid w:val="0069010D"/>
    <w:rsid w:val="00690F99"/>
    <w:rsid w:val="00691B24"/>
    <w:rsid w:val="00696C4D"/>
    <w:rsid w:val="00696F5B"/>
    <w:rsid w:val="006A3DFC"/>
    <w:rsid w:val="006A4214"/>
    <w:rsid w:val="006A5B40"/>
    <w:rsid w:val="006A64AF"/>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1E4"/>
    <w:rsid w:val="007746C2"/>
    <w:rsid w:val="0077597C"/>
    <w:rsid w:val="00775B87"/>
    <w:rsid w:val="00784A23"/>
    <w:rsid w:val="007946C3"/>
    <w:rsid w:val="007A44AD"/>
    <w:rsid w:val="007A4BCD"/>
    <w:rsid w:val="007A73EA"/>
    <w:rsid w:val="007A7F6B"/>
    <w:rsid w:val="007B0E40"/>
    <w:rsid w:val="007B296A"/>
    <w:rsid w:val="007B2D27"/>
    <w:rsid w:val="007B59FD"/>
    <w:rsid w:val="007B73EE"/>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5879"/>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000F"/>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B7864"/>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45F7"/>
    <w:rsid w:val="00A61397"/>
    <w:rsid w:val="00A62F8F"/>
    <w:rsid w:val="00A64E80"/>
    <w:rsid w:val="00A73974"/>
    <w:rsid w:val="00A74007"/>
    <w:rsid w:val="00A85CC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6F6"/>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A3B"/>
    <w:rsid w:val="00C45263"/>
    <w:rsid w:val="00C46AB4"/>
    <w:rsid w:val="00C514BC"/>
    <w:rsid w:val="00C55195"/>
    <w:rsid w:val="00C7071A"/>
    <w:rsid w:val="00C7301D"/>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69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5C7"/>
    <w:rsid w:val="00EF0E4A"/>
    <w:rsid w:val="00EF3301"/>
    <w:rsid w:val="00EF6923"/>
    <w:rsid w:val="00F06DF9"/>
    <w:rsid w:val="00F07446"/>
    <w:rsid w:val="00F16F4D"/>
    <w:rsid w:val="00F178BC"/>
    <w:rsid w:val="00F21DD7"/>
    <w:rsid w:val="00F24361"/>
    <w:rsid w:val="00F25311"/>
    <w:rsid w:val="00F2664D"/>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0A2DC88-1A51-4F0E-9A50-D9C1366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A64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F05C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64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73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327.docx" TargetMode="External"/><Relationship Id="rId18" Type="http://schemas.openxmlformats.org/officeDocument/2006/relationships/hyperlink" Target="file:///h:\sj\20190425.docx" TargetMode="External"/><Relationship Id="rId26" Type="http://schemas.openxmlformats.org/officeDocument/2006/relationships/hyperlink" Target="file:///h:\sj\20190509.docx" TargetMode="External"/><Relationship Id="rId39" Type="http://schemas.openxmlformats.org/officeDocument/2006/relationships/hyperlink" Target="http://www.scstatehouse.gov/billsearch.php?billnumbers=3602&amp;session=123&amp;summary=B"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hyperlink" Target="file:///h:\sj\20190521.docx" TargetMode="External"/><Relationship Id="rId42" Type="http://schemas.openxmlformats.org/officeDocument/2006/relationships/hyperlink" Target="file:///p:\pprever\2019-20\3602_20190327.docx" TargetMode="External"/><Relationship Id="rId47" Type="http://schemas.openxmlformats.org/officeDocument/2006/relationships/hyperlink" Target="file:///p:\pprever\2019-20\3602_20190509.docx" TargetMode="External"/><Relationship Id="rId50" Type="http://schemas.openxmlformats.org/officeDocument/2006/relationships/footer" Target="footer2.xml"/><Relationship Id="rId7" Type="http://schemas.openxmlformats.org/officeDocument/2006/relationships/hyperlink" Target="file:///h:\hj\20190115.docx" TargetMode="External"/><Relationship Id="rId12" Type="http://schemas.openxmlformats.org/officeDocument/2006/relationships/hyperlink" Target="file:///h:\hj\20190327.docx" TargetMode="External"/><Relationship Id="rId17" Type="http://schemas.openxmlformats.org/officeDocument/2006/relationships/hyperlink" Target="file:///h:\sj\20190402.docx" TargetMode="External"/><Relationship Id="rId25" Type="http://schemas.openxmlformats.org/officeDocument/2006/relationships/hyperlink" Target="file:///h:\hj\20190509.docx" TargetMode="External"/><Relationship Id="rId33" Type="http://schemas.openxmlformats.org/officeDocument/2006/relationships/hyperlink" Target="file:///h:\hj\20190520.docx" TargetMode="External"/><Relationship Id="rId38" Type="http://schemas.openxmlformats.org/officeDocument/2006/relationships/hyperlink" Target="file:///h:\sj\20190521.docx" TargetMode="External"/><Relationship Id="rId46" Type="http://schemas.openxmlformats.org/officeDocument/2006/relationships/hyperlink" Target="file:///p:\pprever\2019-20\3602_20190508A.docx" TargetMode="External"/><Relationship Id="rId2" Type="http://schemas.openxmlformats.org/officeDocument/2006/relationships/styles" Target="styles.xml"/><Relationship Id="rId16" Type="http://schemas.openxmlformats.org/officeDocument/2006/relationships/hyperlink" Target="file:///h:\sj\20190402.docx" TargetMode="External"/><Relationship Id="rId20" Type="http://schemas.openxmlformats.org/officeDocument/2006/relationships/hyperlink" Target="file:///h:\sj\20190507.docx" TargetMode="External"/><Relationship Id="rId29" Type="http://schemas.openxmlformats.org/officeDocument/2006/relationships/hyperlink" Target="file:///h:\hj\20190520.docx" TargetMode="External"/><Relationship Id="rId41" Type="http://schemas.openxmlformats.org/officeDocument/2006/relationships/hyperlink" Target="file:///p:\pprever\2019-20\3602_2019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7.docx" TargetMode="External"/><Relationship Id="rId24" Type="http://schemas.openxmlformats.org/officeDocument/2006/relationships/hyperlink" Target="file:///h:\hj\20190509.docx" TargetMode="External"/><Relationship Id="rId32" Type="http://schemas.openxmlformats.org/officeDocument/2006/relationships/hyperlink" Target="file:///h:\hj\20190520.docx" TargetMode="External"/><Relationship Id="rId37" Type="http://schemas.openxmlformats.org/officeDocument/2006/relationships/hyperlink" Target="file:///h:\sj\20190521.docx" TargetMode="External"/><Relationship Id="rId40" Type="http://schemas.openxmlformats.org/officeDocument/2006/relationships/hyperlink" Target="file:///p:\pprever\2019-20\3602_20190115.docx" TargetMode="External"/><Relationship Id="rId45" Type="http://schemas.openxmlformats.org/officeDocument/2006/relationships/hyperlink" Target="file:///p:\pprever\2019-20\3602_20190508.docx" TargetMode="External"/><Relationship Id="rId5" Type="http://schemas.openxmlformats.org/officeDocument/2006/relationships/footnotes" Target="footnotes.xml"/><Relationship Id="rId15" Type="http://schemas.openxmlformats.org/officeDocument/2006/relationships/hyperlink" Target="file:///h:\hj\20190328.docx" TargetMode="External"/><Relationship Id="rId23" Type="http://schemas.openxmlformats.org/officeDocument/2006/relationships/hyperlink" Target="file:///h:\sj\20190508.docx" TargetMode="External"/><Relationship Id="rId28" Type="http://schemas.openxmlformats.org/officeDocument/2006/relationships/hyperlink" Target="file:///h:\sj\20190509.docx" TargetMode="External"/><Relationship Id="rId36" Type="http://schemas.openxmlformats.org/officeDocument/2006/relationships/hyperlink" Target="file:///h:\sj\20190521.docx" TargetMode="External"/><Relationship Id="rId49" Type="http://schemas.openxmlformats.org/officeDocument/2006/relationships/footer" Target="footer1.xml"/><Relationship Id="rId10" Type="http://schemas.openxmlformats.org/officeDocument/2006/relationships/hyperlink" Target="file:///h:\hj\20190326.docx" TargetMode="External"/><Relationship Id="rId19" Type="http://schemas.openxmlformats.org/officeDocument/2006/relationships/hyperlink" Target="file:///h:\sj\20190507.docx" TargetMode="External"/><Relationship Id="rId31" Type="http://schemas.openxmlformats.org/officeDocument/2006/relationships/hyperlink" Target="file:///h:\hj\20190520.docx" TargetMode="External"/><Relationship Id="rId44" Type="http://schemas.openxmlformats.org/officeDocument/2006/relationships/hyperlink" Target="file:///p:\pprever\2019-20\3602_20190507.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320.docx" TargetMode="External"/><Relationship Id="rId14" Type="http://schemas.openxmlformats.org/officeDocument/2006/relationships/hyperlink" Target="file:///h:\hj\20190327.docx" TargetMode="External"/><Relationship Id="rId22" Type="http://schemas.openxmlformats.org/officeDocument/2006/relationships/hyperlink" Target="file:///h:\sj\20190508.docx" TargetMode="External"/><Relationship Id="rId27" Type="http://schemas.openxmlformats.org/officeDocument/2006/relationships/hyperlink" Target="file:///h:\hj\20190509.docx" TargetMode="External"/><Relationship Id="rId30" Type="http://schemas.openxmlformats.org/officeDocument/2006/relationships/hyperlink" Target="file:///h:\hj\20190520.docx" TargetMode="External"/><Relationship Id="rId35" Type="http://schemas.openxmlformats.org/officeDocument/2006/relationships/hyperlink" Target="file:///h:\sj\20190521.docx" TargetMode="External"/><Relationship Id="rId43" Type="http://schemas.openxmlformats.org/officeDocument/2006/relationships/hyperlink" Target="file:///p:\pprever\2019-20\3602_20190425.docx" TargetMode="External"/><Relationship Id="rId48" Type="http://schemas.openxmlformats.org/officeDocument/2006/relationships/hyperlink" Target="file:///p:\pprever\2019-20\3602_20190521.docx" TargetMode="External"/><Relationship Id="rId8" Type="http://schemas.openxmlformats.org/officeDocument/2006/relationships/hyperlink" Target="file:///h:\hj\20190115.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5FDF-C8F8-4C21-A0D6-8DE48671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5</Pages>
  <Words>1846</Words>
  <Characters>9933</Characters>
  <Application>Microsoft Office Word</Application>
  <DocSecurity>0</DocSecurity>
  <Lines>292</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3602: Health care decisions for unable to consent persons - South Carolina Legislature Online</dc:title>
  <dc:subject/>
  <dc:creator>Chris Charlton</dc:creator>
  <cp:keywords/>
  <dc:description/>
  <cp:lastModifiedBy>Lavarres Lynch</cp:lastModifiedBy>
  <cp:revision>2</cp:revision>
  <dcterms:created xsi:type="dcterms:W3CDTF">2019-06-20T15:02:00Z</dcterms:created>
  <dcterms:modified xsi:type="dcterms:W3CDTF">2019-06-20T15:02:00Z</dcterms:modified>
</cp:coreProperties>
</file>