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D0661">
        <w:rPr>
          <w:rFonts w:eastAsia="Times New Roman" w:cs="Times New Roman"/>
          <w:b/>
          <w:szCs w:val="20"/>
        </w:rPr>
        <w:t>South Carolina General Assembly</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D0661">
        <w:rPr>
          <w:rFonts w:eastAsia="Times New Roman" w:cs="Times New Roman"/>
          <w:szCs w:val="20"/>
        </w:rPr>
        <w:t>123rd Session, 2019-2020</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661" w:rsidRPr="00ED0661" w:rsidRDefault="004D724C"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A65, R85, H3728</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0661">
        <w:rPr>
          <w:rFonts w:eastAsia="Times New Roman" w:cs="Times New Roman"/>
          <w:b/>
          <w:szCs w:val="20"/>
        </w:rPr>
        <w:t>STATUS INFORMATION</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0661">
        <w:rPr>
          <w:rFonts w:eastAsia="Times New Roman" w:cs="Times New Roman"/>
          <w:szCs w:val="20"/>
        </w:rPr>
        <w:t>General Bill</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0661">
        <w:rPr>
          <w:rFonts w:eastAsia="Times New Roman" w:cs="Times New Roman"/>
          <w:szCs w:val="20"/>
        </w:rPr>
        <w:t>Sponsors: Reps. Fry, Alexander, Dillard, Erickson, Hewitt, Huggins, Norrell, Pendarvis, Ridgeway, Rutherford, Spires, Trantham, Weeks, West, Wooten, Yow, Henegan, Cogswell, Mack, R. Williams, Gilliard, Govan and B. Newton</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0661">
        <w:rPr>
          <w:rFonts w:eastAsia="Times New Roman" w:cs="Times New Roman"/>
          <w:szCs w:val="20"/>
        </w:rPr>
        <w:t>Document Path: l:\council\bills\cc\15449vr19.docx</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2F05" w:rsidRDefault="00502F05"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23, 2019</w:t>
      </w:r>
    </w:p>
    <w:p w:rsidR="00502F05" w:rsidRDefault="00502F05"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2019</w:t>
      </w:r>
    </w:p>
    <w:p w:rsidR="00502F05" w:rsidRDefault="00502F05"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2019</w:t>
      </w:r>
    </w:p>
    <w:p w:rsidR="00502F05" w:rsidRDefault="00502F05"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2019</w:t>
      </w:r>
    </w:p>
    <w:p w:rsidR="00502F05" w:rsidRDefault="00502F05"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2019, Signed</w:t>
      </w:r>
    </w:p>
    <w:p w:rsidR="00502F05" w:rsidRDefault="00502F05"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0661">
        <w:rPr>
          <w:rFonts w:eastAsia="Times New Roman" w:cs="Times New Roman"/>
          <w:szCs w:val="20"/>
        </w:rPr>
        <w:t>Summary: Prescription monitoring program</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661" w:rsidRPr="00ED0661" w:rsidRDefault="00ED0661" w:rsidP="00ED0661">
      <w:pPr>
        <w:widowControl w:val="0"/>
        <w:tabs>
          <w:tab w:val="center" w:pos="590"/>
          <w:tab w:val="center" w:pos="1440"/>
          <w:tab w:val="left" w:pos="1872"/>
          <w:tab w:val="left" w:pos="9187"/>
        </w:tabs>
        <w:rPr>
          <w:rFonts w:eastAsia="Times New Roman" w:cs="Times New Roman"/>
          <w:szCs w:val="20"/>
        </w:rPr>
      </w:pPr>
      <w:r w:rsidRPr="00ED0661">
        <w:rPr>
          <w:rFonts w:eastAsia="Times New Roman" w:cs="Times New Roman"/>
          <w:b/>
          <w:szCs w:val="20"/>
        </w:rPr>
        <w:t>HISTORY OF LEGISLATIVE ACTIONS</w:t>
      </w:r>
    </w:p>
    <w:p w:rsidR="00ED0661" w:rsidRPr="00ED0661" w:rsidRDefault="00ED0661" w:rsidP="00ED0661">
      <w:pPr>
        <w:widowControl w:val="0"/>
        <w:tabs>
          <w:tab w:val="center" w:pos="590"/>
          <w:tab w:val="center" w:pos="1440"/>
          <w:tab w:val="left" w:pos="1872"/>
          <w:tab w:val="left" w:pos="9187"/>
        </w:tabs>
        <w:rPr>
          <w:rFonts w:eastAsia="Times New Roman" w:cs="Times New Roman"/>
          <w:szCs w:val="20"/>
        </w:rPr>
      </w:pPr>
    </w:p>
    <w:p w:rsidR="00ED0661" w:rsidRPr="00ED0661" w:rsidRDefault="00ED0661" w:rsidP="00ED0661">
      <w:pPr>
        <w:widowControl w:val="0"/>
        <w:tabs>
          <w:tab w:val="center" w:pos="590"/>
          <w:tab w:val="center" w:pos="1440"/>
          <w:tab w:val="left" w:pos="1872"/>
          <w:tab w:val="left" w:pos="9187"/>
        </w:tabs>
        <w:rPr>
          <w:rFonts w:eastAsia="Times New Roman" w:cs="Times New Roman"/>
          <w:szCs w:val="20"/>
        </w:rPr>
      </w:pPr>
      <w:r w:rsidRPr="00ED0661">
        <w:rPr>
          <w:rFonts w:eastAsia="Times New Roman" w:cs="Times New Roman"/>
          <w:szCs w:val="20"/>
          <w:u w:val="single"/>
        </w:rPr>
        <w:tab/>
        <w:t>Date</w:t>
      </w:r>
      <w:r w:rsidRPr="00ED0661">
        <w:rPr>
          <w:rFonts w:eastAsia="Times New Roman" w:cs="Times New Roman"/>
          <w:szCs w:val="20"/>
          <w:u w:val="single"/>
        </w:rPr>
        <w:tab/>
        <w:t>Body</w:t>
      </w:r>
      <w:r w:rsidRPr="00ED0661">
        <w:rPr>
          <w:rFonts w:eastAsia="Times New Roman" w:cs="Times New Roman"/>
          <w:szCs w:val="20"/>
          <w:u w:val="single"/>
        </w:rPr>
        <w:tab/>
        <w:t>Action Description with journal page number</w:t>
      </w:r>
      <w:r w:rsidRPr="00ED0661">
        <w:rPr>
          <w:rFonts w:eastAsia="Times New Roman" w:cs="Times New Roman"/>
          <w:szCs w:val="20"/>
          <w:u w:val="single"/>
        </w:rPr>
        <w:tab/>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D85D80">
        <w:rPr>
          <w:rFonts w:cs="Times New Roman"/>
        </w:rPr>
        <w:t>Introduced and read first time (</w:t>
      </w:r>
      <w:hyperlink r:id="rId7" w:history="1">
        <w:r w:rsidRPr="00D85D80">
          <w:rPr>
            <w:rStyle w:val="Hyperlink"/>
            <w:rFonts w:cs="Times New Roman"/>
          </w:rPr>
          <w:t>House Journal</w:t>
        </w:r>
        <w:r w:rsidRPr="00D85D80">
          <w:rPr>
            <w:rStyle w:val="Hyperlink"/>
            <w:rFonts w:cs="Times New Roman"/>
          </w:rPr>
          <w:noBreakHyphen/>
          <w:t>page 7</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1/23/2019</w:t>
      </w:r>
      <w:r>
        <w:rPr>
          <w:rFonts w:cs="Times New Roman"/>
        </w:rPr>
        <w:tab/>
        <w:t>House</w:t>
      </w:r>
      <w:r>
        <w:rPr>
          <w:rFonts w:cs="Times New Roman"/>
        </w:rPr>
        <w:tab/>
      </w:r>
      <w:r w:rsidRPr="00D85D80">
        <w:rPr>
          <w:rFonts w:cs="Times New Roman"/>
        </w:rPr>
        <w:t xml:space="preserve">Referred to </w:t>
      </w:r>
      <w:r>
        <w:rPr>
          <w:rFonts w:cs="Times New Roman"/>
        </w:rPr>
        <w:t xml:space="preserve">Committee on </w:t>
      </w:r>
      <w:r w:rsidRPr="00D85D80">
        <w:rPr>
          <w:rFonts w:cs="Times New Roman"/>
          <w:b/>
        </w:rPr>
        <w:t>Medical, Military, Public and Municipal Affairs</w:t>
      </w:r>
      <w:r w:rsidRPr="00D85D80">
        <w:rPr>
          <w:rFonts w:cs="Times New Roman"/>
        </w:rPr>
        <w:t xml:space="preserve"> (</w:t>
      </w:r>
      <w:hyperlink r:id="rId8" w:history="1">
        <w:r w:rsidRPr="00D85D80">
          <w:rPr>
            <w:rStyle w:val="Hyperlink"/>
            <w:rFonts w:cs="Times New Roman"/>
          </w:rPr>
          <w:t>House Journal</w:t>
        </w:r>
        <w:r w:rsidRPr="00D85D80">
          <w:rPr>
            <w:rStyle w:val="Hyperlink"/>
            <w:rFonts w:cs="Times New Roman"/>
          </w:rPr>
          <w:noBreakHyphen/>
          <w:t>page 7</w:t>
        </w:r>
      </w:hyperlink>
      <w:bookmarkStart w:id="0" w:name="_GoBack"/>
      <w:bookmarkEnd w:id="0"/>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House</w:t>
      </w:r>
      <w:r>
        <w:rPr>
          <w:rFonts w:cs="Times New Roman"/>
        </w:rPr>
        <w:tab/>
      </w:r>
      <w:r w:rsidRPr="00D85D80">
        <w:rPr>
          <w:rFonts w:cs="Times New Roman"/>
        </w:rPr>
        <w:t xml:space="preserve">Member(s) request </w:t>
      </w:r>
      <w:r>
        <w:rPr>
          <w:rFonts w:cs="Times New Roman"/>
        </w:rPr>
        <w:t xml:space="preserve">name added as sponsor: Henegan, </w:t>
      </w:r>
      <w:r w:rsidRPr="00D85D80">
        <w:rPr>
          <w:rFonts w:cs="Times New Roman"/>
        </w:rPr>
        <w:t>Cogswell, Gilliard, Mack</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House</w:t>
      </w:r>
      <w:r>
        <w:rPr>
          <w:rFonts w:cs="Times New Roman"/>
        </w:rPr>
        <w:tab/>
      </w:r>
      <w:r w:rsidRPr="00D85D80">
        <w:rPr>
          <w:rFonts w:cs="Times New Roman"/>
        </w:rPr>
        <w:t>Member(s) request name added as sponsor: R.Williams</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4/4/2019</w:t>
      </w:r>
      <w:r>
        <w:rPr>
          <w:rFonts w:cs="Times New Roman"/>
        </w:rPr>
        <w:tab/>
        <w:t>House</w:t>
      </w:r>
      <w:r>
        <w:rPr>
          <w:rFonts w:cs="Times New Roman"/>
        </w:rPr>
        <w:tab/>
      </w:r>
      <w:r w:rsidRPr="00D85D80">
        <w:rPr>
          <w:rFonts w:cs="Times New Roman"/>
        </w:rPr>
        <w:t>Committee r</w:t>
      </w:r>
      <w:r>
        <w:rPr>
          <w:rFonts w:cs="Times New Roman"/>
        </w:rPr>
        <w:t xml:space="preserve">eport: Favorable with amendment </w:t>
      </w:r>
      <w:r w:rsidRPr="00D85D80">
        <w:rPr>
          <w:rFonts w:cs="Times New Roman"/>
          <w:b/>
        </w:rPr>
        <w:t>Medical, Military, Public and Municipal Affairs</w:t>
      </w:r>
      <w:r>
        <w:rPr>
          <w:rFonts w:cs="Times New Roman"/>
        </w:rPr>
        <w:t xml:space="preserve"> </w:t>
      </w:r>
      <w:r w:rsidRPr="00D85D80">
        <w:rPr>
          <w:rFonts w:cs="Times New Roman"/>
        </w:rPr>
        <w:t>(</w:t>
      </w:r>
      <w:hyperlink r:id="rId9" w:history="1">
        <w:r w:rsidRPr="00D85D80">
          <w:rPr>
            <w:rStyle w:val="Hyperlink"/>
            <w:rFonts w:cs="Times New Roman"/>
          </w:rPr>
          <w:t>House Journal</w:t>
        </w:r>
        <w:r w:rsidRPr="00D85D80">
          <w:rPr>
            <w:rStyle w:val="Hyperlink"/>
            <w:rFonts w:cs="Times New Roman"/>
          </w:rPr>
          <w:noBreakHyphen/>
          <w:t>page 3</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D85D80">
        <w:rPr>
          <w:rFonts w:cs="Times New Roman"/>
        </w:rPr>
        <w:t>Member(s) reques</w:t>
      </w:r>
      <w:r>
        <w:rPr>
          <w:rFonts w:cs="Times New Roman"/>
        </w:rPr>
        <w:t xml:space="preserve">t name added as sponsor: Govan, </w:t>
      </w:r>
      <w:r w:rsidRPr="00D85D80">
        <w:rPr>
          <w:rFonts w:cs="Times New Roman"/>
        </w:rPr>
        <w:t>B.Newton</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D85D80">
        <w:rPr>
          <w:rFonts w:cs="Times New Roman"/>
        </w:rPr>
        <w:t>Amended (</w:t>
      </w:r>
      <w:hyperlink r:id="rId10" w:history="1">
        <w:r w:rsidRPr="00D85D80">
          <w:rPr>
            <w:rStyle w:val="Hyperlink"/>
            <w:rFonts w:cs="Times New Roman"/>
          </w:rPr>
          <w:t>House Journal</w:t>
        </w:r>
        <w:r w:rsidRPr="00D85D80">
          <w:rPr>
            <w:rStyle w:val="Hyperlink"/>
            <w:rFonts w:cs="Times New Roman"/>
          </w:rPr>
          <w:noBreakHyphen/>
          <w:t>page 97</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D85D80">
        <w:rPr>
          <w:rFonts w:cs="Times New Roman"/>
        </w:rPr>
        <w:t>Read second time (</w:t>
      </w:r>
      <w:hyperlink r:id="rId11" w:history="1">
        <w:r w:rsidRPr="00D85D80">
          <w:rPr>
            <w:rStyle w:val="Hyperlink"/>
            <w:rFonts w:cs="Times New Roman"/>
          </w:rPr>
          <w:t>House Journal</w:t>
        </w:r>
        <w:r w:rsidRPr="00D85D80">
          <w:rPr>
            <w:rStyle w:val="Hyperlink"/>
            <w:rFonts w:cs="Times New Roman"/>
          </w:rPr>
          <w:noBreakHyphen/>
          <w:t>page 97</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D85D80">
        <w:rPr>
          <w:rFonts w:cs="Times New Roman"/>
        </w:rPr>
        <w:t>Roll call Yeas</w:t>
      </w:r>
      <w:r>
        <w:rPr>
          <w:rFonts w:cs="Times New Roman"/>
        </w:rPr>
        <w:noBreakHyphen/>
      </w:r>
      <w:r w:rsidRPr="00D85D80">
        <w:rPr>
          <w:rFonts w:cs="Times New Roman"/>
        </w:rPr>
        <w:t>101  Nays</w:t>
      </w:r>
      <w:r>
        <w:rPr>
          <w:rFonts w:cs="Times New Roman"/>
        </w:rPr>
        <w:noBreakHyphen/>
      </w:r>
      <w:r w:rsidRPr="00D85D80">
        <w:rPr>
          <w:rFonts w:cs="Times New Roman"/>
        </w:rPr>
        <w:t>0 (</w:t>
      </w:r>
      <w:hyperlink r:id="rId12" w:history="1">
        <w:r w:rsidRPr="00D85D80">
          <w:rPr>
            <w:rStyle w:val="Hyperlink"/>
            <w:rFonts w:cs="Times New Roman"/>
          </w:rPr>
          <w:t>House Journal</w:t>
        </w:r>
        <w:r w:rsidRPr="00D85D80">
          <w:rPr>
            <w:rStyle w:val="Hyperlink"/>
            <w:rFonts w:cs="Times New Roman"/>
          </w:rPr>
          <w:noBreakHyphen/>
          <w:t>page 101</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House</w:t>
      </w:r>
      <w:r>
        <w:rPr>
          <w:rFonts w:cs="Times New Roman"/>
        </w:rPr>
        <w:tab/>
      </w:r>
      <w:r w:rsidRPr="00D85D80">
        <w:rPr>
          <w:rFonts w:cs="Times New Roman"/>
        </w:rPr>
        <w:t>Read third ti</w:t>
      </w:r>
      <w:r>
        <w:rPr>
          <w:rFonts w:cs="Times New Roman"/>
        </w:rPr>
        <w:t xml:space="preserve">me and sent to Senate </w:t>
      </w:r>
      <w:r w:rsidRPr="00D85D80">
        <w:rPr>
          <w:rFonts w:cs="Times New Roman"/>
        </w:rPr>
        <w:t>(</w:t>
      </w:r>
      <w:hyperlink r:id="rId13" w:history="1">
        <w:r w:rsidRPr="00D85D80">
          <w:rPr>
            <w:rStyle w:val="Hyperlink"/>
            <w:rFonts w:cs="Times New Roman"/>
          </w:rPr>
          <w:t>House Journal</w:t>
        </w:r>
        <w:r w:rsidRPr="00D85D80">
          <w:rPr>
            <w:rStyle w:val="Hyperlink"/>
            <w:rFonts w:cs="Times New Roman"/>
          </w:rPr>
          <w:noBreakHyphen/>
          <w:t>page 13</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D85D80">
        <w:rPr>
          <w:rFonts w:cs="Times New Roman"/>
        </w:rPr>
        <w:t>Introduced and read first time (</w:t>
      </w:r>
      <w:hyperlink r:id="rId14" w:history="1">
        <w:r w:rsidRPr="00D85D80">
          <w:rPr>
            <w:rStyle w:val="Hyperlink"/>
            <w:rFonts w:cs="Times New Roman"/>
          </w:rPr>
          <w:t>Senate Journal</w:t>
        </w:r>
        <w:r w:rsidRPr="00D85D80">
          <w:rPr>
            <w:rStyle w:val="Hyperlink"/>
            <w:rFonts w:cs="Times New Roman"/>
          </w:rPr>
          <w:noBreakHyphen/>
          <w:t>page 16</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4/10/2019</w:t>
      </w:r>
      <w:r>
        <w:rPr>
          <w:rFonts w:cs="Times New Roman"/>
        </w:rPr>
        <w:tab/>
        <w:t>Senate</w:t>
      </w:r>
      <w:r>
        <w:rPr>
          <w:rFonts w:cs="Times New Roman"/>
        </w:rPr>
        <w:tab/>
      </w:r>
      <w:r w:rsidRPr="00D85D80">
        <w:rPr>
          <w:rFonts w:cs="Times New Roman"/>
        </w:rPr>
        <w:t xml:space="preserve">Referred </w:t>
      </w:r>
      <w:r>
        <w:rPr>
          <w:rFonts w:cs="Times New Roman"/>
        </w:rPr>
        <w:t xml:space="preserve">to Committee on </w:t>
      </w:r>
      <w:r w:rsidRPr="00D85D80">
        <w:rPr>
          <w:rFonts w:cs="Times New Roman"/>
          <w:b/>
        </w:rPr>
        <w:t>Medical Affairs</w:t>
      </w:r>
      <w:r>
        <w:rPr>
          <w:rFonts w:cs="Times New Roman"/>
        </w:rPr>
        <w:t xml:space="preserve"> </w:t>
      </w:r>
      <w:r w:rsidRPr="00D85D80">
        <w:rPr>
          <w:rFonts w:cs="Times New Roman"/>
        </w:rPr>
        <w:t>(</w:t>
      </w:r>
      <w:hyperlink r:id="rId15" w:history="1">
        <w:r w:rsidRPr="00D85D80">
          <w:rPr>
            <w:rStyle w:val="Hyperlink"/>
            <w:rFonts w:cs="Times New Roman"/>
          </w:rPr>
          <w:t>Senate Journal</w:t>
        </w:r>
        <w:r w:rsidRPr="00D85D80">
          <w:rPr>
            <w:rStyle w:val="Hyperlink"/>
            <w:rFonts w:cs="Times New Roman"/>
          </w:rPr>
          <w:noBreakHyphen/>
          <w:t>page 16</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Senate</w:t>
      </w:r>
      <w:r>
        <w:rPr>
          <w:rFonts w:cs="Times New Roman"/>
        </w:rPr>
        <w:tab/>
      </w:r>
      <w:r w:rsidRPr="00D85D80">
        <w:rPr>
          <w:rFonts w:cs="Times New Roman"/>
        </w:rPr>
        <w:t>Committee r</w:t>
      </w:r>
      <w:r>
        <w:rPr>
          <w:rFonts w:cs="Times New Roman"/>
        </w:rPr>
        <w:t xml:space="preserve">eport: Favorable with amendment </w:t>
      </w:r>
      <w:r w:rsidRPr="00D85D80">
        <w:rPr>
          <w:rFonts w:cs="Times New Roman"/>
          <w:b/>
        </w:rPr>
        <w:t>Medical Affairs</w:t>
      </w:r>
      <w:r w:rsidRPr="00D85D80">
        <w:rPr>
          <w:rFonts w:cs="Times New Roman"/>
        </w:rPr>
        <w:t xml:space="preserve"> (</w:t>
      </w:r>
      <w:hyperlink r:id="rId16" w:history="1">
        <w:r w:rsidRPr="00D85D80">
          <w:rPr>
            <w:rStyle w:val="Hyperlink"/>
            <w:rFonts w:cs="Times New Roman"/>
          </w:rPr>
          <w:t>Senate Journal</w:t>
        </w:r>
        <w:r w:rsidRPr="00D85D80">
          <w:rPr>
            <w:rStyle w:val="Hyperlink"/>
            <w:rFonts w:cs="Times New Roman"/>
          </w:rPr>
          <w:noBreakHyphen/>
          <w:t>page 15</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r>
      <w:r>
        <w:rPr>
          <w:rFonts w:cs="Times New Roman"/>
        </w:rPr>
        <w:tab/>
      </w:r>
      <w:r w:rsidRPr="00D85D80">
        <w:rPr>
          <w:rFonts w:cs="Times New Roman"/>
        </w:rPr>
        <w:t>Scrivener's error corrected</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85D80">
        <w:rPr>
          <w:rFonts w:cs="Times New Roman"/>
        </w:rPr>
        <w:t>Committee Amendment Adopted (</w:t>
      </w:r>
      <w:hyperlink r:id="rId17" w:history="1">
        <w:r w:rsidRPr="00D85D80">
          <w:rPr>
            <w:rStyle w:val="Hyperlink"/>
            <w:rFonts w:cs="Times New Roman"/>
          </w:rPr>
          <w:t>Senate Journal</w:t>
        </w:r>
        <w:r w:rsidRPr="00D85D80">
          <w:rPr>
            <w:rStyle w:val="Hyperlink"/>
            <w:rFonts w:cs="Times New Roman"/>
          </w:rPr>
          <w:noBreakHyphen/>
          <w:t>page 110</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85D80">
        <w:rPr>
          <w:rFonts w:cs="Times New Roman"/>
        </w:rPr>
        <w:t>Amended (</w:t>
      </w:r>
      <w:hyperlink r:id="rId18" w:history="1">
        <w:r w:rsidRPr="00D85D80">
          <w:rPr>
            <w:rStyle w:val="Hyperlink"/>
            <w:rFonts w:cs="Times New Roman"/>
          </w:rPr>
          <w:t>Senate Journal</w:t>
        </w:r>
        <w:r w:rsidRPr="00D85D80">
          <w:rPr>
            <w:rStyle w:val="Hyperlink"/>
            <w:rFonts w:cs="Times New Roman"/>
          </w:rPr>
          <w:noBreakHyphen/>
          <w:t>page 110</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r>
      <w:r w:rsidRPr="00D85D80">
        <w:rPr>
          <w:rFonts w:cs="Times New Roman"/>
        </w:rPr>
        <w:t>Roll call Ayes</w:t>
      </w:r>
      <w:r>
        <w:rPr>
          <w:rFonts w:cs="Times New Roman"/>
        </w:rPr>
        <w:noBreakHyphen/>
      </w:r>
      <w:r w:rsidRPr="00D85D80">
        <w:rPr>
          <w:rFonts w:cs="Times New Roman"/>
        </w:rPr>
        <w:t>44  Nays</w:t>
      </w:r>
      <w:r>
        <w:rPr>
          <w:rFonts w:cs="Times New Roman"/>
        </w:rPr>
        <w:noBreakHyphen/>
      </w:r>
      <w:r w:rsidRPr="00D85D80">
        <w:rPr>
          <w:rFonts w:cs="Times New Roman"/>
        </w:rPr>
        <w:t>0 (</w:t>
      </w:r>
      <w:hyperlink r:id="rId19" w:history="1">
        <w:r w:rsidRPr="00D85D80">
          <w:rPr>
            <w:rStyle w:val="Hyperlink"/>
            <w:rFonts w:cs="Times New Roman"/>
          </w:rPr>
          <w:t>Senate Journal</w:t>
        </w:r>
        <w:r w:rsidRPr="00D85D80">
          <w:rPr>
            <w:rStyle w:val="Hyperlink"/>
            <w:rFonts w:cs="Times New Roman"/>
          </w:rPr>
          <w:noBreakHyphen/>
          <w:t>page 110</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D85D80">
        <w:rPr>
          <w:rFonts w:cs="Times New Roman"/>
        </w:rPr>
        <w:t xml:space="preserve">Read third </w:t>
      </w:r>
      <w:r>
        <w:rPr>
          <w:rFonts w:cs="Times New Roman"/>
        </w:rPr>
        <w:t xml:space="preserve">time and returned to House with </w:t>
      </w:r>
      <w:r w:rsidRPr="00D85D80">
        <w:rPr>
          <w:rFonts w:cs="Times New Roman"/>
        </w:rPr>
        <w:t>amendments (</w:t>
      </w:r>
      <w:hyperlink r:id="rId20" w:history="1">
        <w:r w:rsidRPr="00D85D80">
          <w:rPr>
            <w:rStyle w:val="Hyperlink"/>
            <w:rFonts w:cs="Times New Roman"/>
          </w:rPr>
          <w:t>Senate Journal</w:t>
        </w:r>
        <w:r w:rsidRPr="00D85D80">
          <w:rPr>
            <w:rStyle w:val="Hyperlink"/>
            <w:rFonts w:cs="Times New Roman"/>
          </w:rPr>
          <w:noBreakHyphen/>
          <w:t>page 41</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85D80">
        <w:rPr>
          <w:rFonts w:cs="Times New Roman"/>
        </w:rPr>
        <w:t>Concurred i</w:t>
      </w:r>
      <w:r>
        <w:rPr>
          <w:rFonts w:cs="Times New Roman"/>
        </w:rPr>
        <w:t xml:space="preserve">n Senate amendment and enrolled </w:t>
      </w:r>
      <w:r w:rsidRPr="00D85D80">
        <w:rPr>
          <w:rFonts w:cs="Times New Roman"/>
        </w:rPr>
        <w:t>(</w:t>
      </w:r>
      <w:hyperlink r:id="rId21" w:history="1">
        <w:r w:rsidRPr="00D85D80">
          <w:rPr>
            <w:rStyle w:val="Hyperlink"/>
            <w:rFonts w:cs="Times New Roman"/>
          </w:rPr>
          <w:t>House Journal</w:t>
        </w:r>
        <w:r w:rsidRPr="00D85D80">
          <w:rPr>
            <w:rStyle w:val="Hyperlink"/>
            <w:rFonts w:cs="Times New Roman"/>
          </w:rPr>
          <w:noBreakHyphen/>
          <w:t>page 159</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D85D80">
        <w:rPr>
          <w:rFonts w:cs="Times New Roman"/>
        </w:rPr>
        <w:t>Roll call Yeas</w:t>
      </w:r>
      <w:r>
        <w:rPr>
          <w:rFonts w:cs="Times New Roman"/>
        </w:rPr>
        <w:noBreakHyphen/>
      </w:r>
      <w:r w:rsidRPr="00D85D80">
        <w:rPr>
          <w:rFonts w:cs="Times New Roman"/>
        </w:rPr>
        <w:t>103  Nays</w:t>
      </w:r>
      <w:r>
        <w:rPr>
          <w:rFonts w:cs="Times New Roman"/>
        </w:rPr>
        <w:noBreakHyphen/>
      </w:r>
      <w:r w:rsidRPr="00D85D80">
        <w:rPr>
          <w:rFonts w:cs="Times New Roman"/>
        </w:rPr>
        <w:t>0 (</w:t>
      </w:r>
      <w:hyperlink r:id="rId22" w:history="1">
        <w:r w:rsidRPr="00D85D80">
          <w:rPr>
            <w:rStyle w:val="Hyperlink"/>
            <w:rFonts w:cs="Times New Roman"/>
          </w:rPr>
          <w:t>House Journal</w:t>
        </w:r>
        <w:r w:rsidRPr="00D85D80">
          <w:rPr>
            <w:rStyle w:val="Hyperlink"/>
            <w:rFonts w:cs="Times New Roman"/>
          </w:rPr>
          <w:noBreakHyphen/>
          <w:t>page 160</w:t>
        </w:r>
      </w:hyperlink>
      <w:r w:rsidRPr="00D85D80">
        <w:rPr>
          <w:rFonts w:cs="Times New Roman"/>
        </w:rPr>
        <w:t>)</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D85D80">
        <w:rPr>
          <w:rFonts w:cs="Times New Roman"/>
        </w:rPr>
        <w:t>Ratified R  85</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D85D80">
        <w:rPr>
          <w:rFonts w:cs="Times New Roman"/>
        </w:rPr>
        <w:t>Signed By Governor</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D85D80">
        <w:rPr>
          <w:rFonts w:cs="Times New Roman"/>
        </w:rPr>
        <w:t>Effective date  01/01/21</w:t>
      </w:r>
    </w:p>
    <w:p w:rsidR="004D724C" w:rsidRDefault="004D724C" w:rsidP="004D724C">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D85D80">
        <w:rPr>
          <w:rFonts w:cs="Times New Roman"/>
        </w:rPr>
        <w:t>Act No</w:t>
      </w:r>
      <w:r>
        <w:rPr>
          <w:rFonts w:cs="Times New Roman"/>
        </w:rPr>
        <w:t>. </w:t>
      </w:r>
      <w:r w:rsidRPr="00D85D80">
        <w:rPr>
          <w:rFonts w:cs="Times New Roman"/>
        </w:rPr>
        <w:t xml:space="preserve"> 65</w:t>
      </w:r>
    </w:p>
    <w:p w:rsidR="004D724C" w:rsidRDefault="004D724C" w:rsidP="004D724C">
      <w:pPr>
        <w:widowControl w:val="0"/>
        <w:tabs>
          <w:tab w:val="right" w:pos="1008"/>
          <w:tab w:val="left" w:pos="1152"/>
          <w:tab w:val="left" w:pos="1872"/>
          <w:tab w:val="left" w:pos="9187"/>
        </w:tabs>
        <w:ind w:left="2088" w:hanging="2088"/>
        <w:rPr>
          <w:rFonts w:cs="Times New Roman"/>
        </w:rPr>
      </w:pPr>
    </w:p>
    <w:p w:rsidR="00ED0661" w:rsidRPr="00ED0661" w:rsidRDefault="00ED0661" w:rsidP="00ED0661">
      <w:pPr>
        <w:widowControl w:val="0"/>
        <w:tabs>
          <w:tab w:val="right" w:pos="1008"/>
          <w:tab w:val="left" w:pos="1152"/>
          <w:tab w:val="left" w:pos="1872"/>
          <w:tab w:val="left" w:pos="9187"/>
        </w:tabs>
        <w:ind w:left="2088" w:hanging="2088"/>
        <w:rPr>
          <w:rFonts w:eastAsia="Times New Roman" w:cs="Times New Roman"/>
          <w:szCs w:val="20"/>
        </w:rPr>
      </w:pPr>
      <w:r w:rsidRPr="00ED0661">
        <w:rPr>
          <w:rFonts w:eastAsia="Times New Roman" w:cs="Times New Roman"/>
          <w:szCs w:val="20"/>
        </w:rPr>
        <w:t xml:space="preserve">View the latest </w:t>
      </w:r>
      <w:hyperlink r:id="rId23" w:history="1">
        <w:r w:rsidRPr="00ED0661">
          <w:rPr>
            <w:rFonts w:eastAsia="Times New Roman" w:cs="Times New Roman"/>
            <w:color w:val="0000FF" w:themeColor="hyperlink"/>
            <w:szCs w:val="20"/>
            <w:u w:val="single"/>
          </w:rPr>
          <w:t>legislative information</w:t>
        </w:r>
      </w:hyperlink>
      <w:r w:rsidRPr="00ED0661">
        <w:rPr>
          <w:rFonts w:eastAsia="Times New Roman" w:cs="Times New Roman"/>
          <w:szCs w:val="20"/>
        </w:rPr>
        <w:t xml:space="preserve"> at the website</w:t>
      </w:r>
    </w:p>
    <w:p w:rsidR="00ED0661" w:rsidRPr="00ED0661" w:rsidRDefault="00ED0661" w:rsidP="00ED0661">
      <w:pPr>
        <w:widowControl w:val="0"/>
        <w:tabs>
          <w:tab w:val="right" w:pos="1008"/>
          <w:tab w:val="left" w:pos="1152"/>
          <w:tab w:val="left" w:pos="1872"/>
          <w:tab w:val="left" w:pos="9187"/>
        </w:tabs>
        <w:ind w:left="2088" w:hanging="2088"/>
        <w:rPr>
          <w:rFonts w:eastAsia="Times New Roman" w:cs="Times New Roman"/>
          <w:szCs w:val="20"/>
        </w:rPr>
      </w:pPr>
    </w:p>
    <w:p w:rsidR="00ED0661" w:rsidRPr="00ED0661" w:rsidRDefault="00ED0661" w:rsidP="00ED0661">
      <w:pPr>
        <w:widowControl w:val="0"/>
        <w:tabs>
          <w:tab w:val="right" w:pos="1008"/>
          <w:tab w:val="left" w:pos="1152"/>
          <w:tab w:val="left" w:pos="1872"/>
          <w:tab w:val="left" w:pos="9187"/>
        </w:tabs>
        <w:ind w:left="2088" w:hanging="2088"/>
        <w:rPr>
          <w:rFonts w:eastAsia="Times New Roman" w:cs="Times New Roman"/>
          <w:szCs w:val="20"/>
        </w:rPr>
      </w:pP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D0661">
        <w:rPr>
          <w:rFonts w:eastAsia="Times New Roman" w:cs="Times New Roman"/>
          <w:b/>
          <w:szCs w:val="20"/>
        </w:rPr>
        <w:t>VERSIONS OF THIS BILL</w:t>
      </w:r>
    </w:p>
    <w:p w:rsidR="00ED0661" w:rsidRPr="00ED0661" w:rsidRDefault="00ED0661"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D0661" w:rsidRPr="00ED0661" w:rsidRDefault="00C962A7" w:rsidP="00ED06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D0661" w:rsidRPr="00ED0661">
          <w:rPr>
            <w:rFonts w:eastAsia="Times New Roman" w:cs="Times New Roman"/>
            <w:color w:val="0000FF" w:themeColor="hyperlink"/>
            <w:szCs w:val="20"/>
            <w:u w:val="single"/>
          </w:rPr>
          <w:t>1/23/2019</w:t>
        </w:r>
      </w:hyperlink>
    </w:p>
    <w:p w:rsidR="00ED0661" w:rsidRPr="00ED0661" w:rsidRDefault="00C962A7"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D0661" w:rsidRPr="00ED0661">
          <w:rPr>
            <w:rFonts w:eastAsia="Times New Roman" w:cs="Times New Roman"/>
            <w:color w:val="0000FF" w:themeColor="hyperlink"/>
            <w:szCs w:val="20"/>
            <w:u w:val="single"/>
          </w:rPr>
          <w:t>4/4/2019</w:t>
        </w:r>
      </w:hyperlink>
    </w:p>
    <w:p w:rsidR="00ED0661" w:rsidRPr="00ED0661" w:rsidRDefault="00C962A7"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D0661" w:rsidRPr="00ED0661">
          <w:rPr>
            <w:rFonts w:eastAsia="Times New Roman" w:cs="Times New Roman"/>
            <w:color w:val="0000FF" w:themeColor="hyperlink"/>
            <w:szCs w:val="20"/>
            <w:u w:val="single"/>
          </w:rPr>
          <w:t>4/9/2019</w:t>
        </w:r>
      </w:hyperlink>
    </w:p>
    <w:p w:rsidR="00ED0661" w:rsidRPr="00ED0661" w:rsidRDefault="00C962A7"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D0661" w:rsidRPr="00ED0661">
          <w:rPr>
            <w:rFonts w:eastAsia="Times New Roman" w:cs="Times New Roman"/>
            <w:color w:val="0000FF" w:themeColor="hyperlink"/>
            <w:szCs w:val="20"/>
            <w:u w:val="single"/>
          </w:rPr>
          <w:t>5/2/2019</w:t>
        </w:r>
      </w:hyperlink>
    </w:p>
    <w:p w:rsidR="00ED0661" w:rsidRPr="00ED0661" w:rsidRDefault="00C962A7"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D0661" w:rsidRPr="00ED0661">
          <w:rPr>
            <w:rFonts w:eastAsia="Times New Roman" w:cs="Times New Roman"/>
            <w:color w:val="0000FF" w:themeColor="hyperlink"/>
            <w:szCs w:val="20"/>
            <w:u w:val="single"/>
          </w:rPr>
          <w:t>5/3/2019</w:t>
        </w:r>
      </w:hyperlink>
    </w:p>
    <w:p w:rsidR="00ED0661" w:rsidRPr="00ED0661" w:rsidRDefault="00C962A7"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D0661" w:rsidRPr="00ED0661">
          <w:rPr>
            <w:rFonts w:eastAsia="Times New Roman" w:cs="Times New Roman"/>
            <w:color w:val="0000FF" w:themeColor="hyperlink"/>
            <w:szCs w:val="20"/>
            <w:u w:val="single"/>
          </w:rPr>
          <w:t>5/8/2019</w:t>
        </w:r>
      </w:hyperlink>
    </w:p>
    <w:p w:rsidR="00ED0661" w:rsidRPr="00ED0661" w:rsidRDefault="00C962A7"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D0661" w:rsidRPr="00ED0661">
          <w:rPr>
            <w:rFonts w:eastAsia="Times New Roman" w:cs="Times New Roman"/>
            <w:color w:val="0000FF" w:themeColor="hyperlink"/>
            <w:szCs w:val="20"/>
            <w:u w:val="single"/>
          </w:rPr>
          <w:t>5/9/2019</w:t>
        </w:r>
      </w:hyperlink>
    </w:p>
    <w:p w:rsidR="00ED0661" w:rsidRPr="00ED0661" w:rsidRDefault="00ED0661"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D0661" w:rsidRDefault="00ED0661" w:rsidP="00ED0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D0661" w:rsidSect="00ED0661">
          <w:pgSz w:w="12240" w:h="15840" w:code="1"/>
          <w:pgMar w:top="1080" w:right="1440" w:bottom="1080" w:left="1440" w:header="720" w:footer="720" w:gutter="0"/>
          <w:pgNumType w:start="1"/>
          <w:cols w:space="720"/>
          <w:noEndnote/>
          <w:docGrid w:linePitch="360"/>
        </w:sect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(A65, R85, H3728)</w:t>
      </w:r>
    </w:p>
    <w:p w:rsidR="00442F90" w:rsidRPr="008836A5"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2F90" w:rsidRPr="00ED0661"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D0661">
        <w:rPr>
          <w:rFonts w:cs="Times New Roman"/>
          <w:b/>
          <w:color w:val="000000" w:themeColor="text1"/>
          <w:szCs w:val="36"/>
        </w:rPr>
        <w:t xml:space="preserve">AN ACT </w:t>
      </w:r>
      <w:r w:rsidRPr="00ED0661">
        <w:rPr>
          <w:rFonts w:cs="Times New Roman"/>
          <w:b/>
          <w:color w:val="000000" w:themeColor="text1"/>
          <w:u w:color="000000" w:themeColor="text1"/>
        </w:rPr>
        <w:t>TO AMEND THE CODE OF LAWS OF SOUTH CAROLINA, 1976, BY ADDING SECTION 44</w:t>
      </w:r>
      <w:r w:rsidRPr="00ED0661">
        <w:rPr>
          <w:rFonts w:cs="Times New Roman"/>
          <w:b/>
          <w:color w:val="000000" w:themeColor="text1"/>
          <w:u w:color="000000" w:themeColor="text1"/>
        </w:rPr>
        <w:noBreakHyphen/>
        <w:t>130</w:t>
      </w:r>
      <w:r w:rsidRPr="00ED0661">
        <w:rPr>
          <w:rFonts w:cs="Times New Roman"/>
          <w:b/>
          <w:color w:val="000000" w:themeColor="text1"/>
          <w:u w:color="000000" w:themeColor="text1"/>
        </w:rPr>
        <w:noBreakHyphen/>
        <w:t>80 SO AS TO REQUIRE HEALTH CARE FACILITIES TO SUBMIT CERTAIN INFORMATION TO THE DEPARTMENT OF HEALTH AND ENVIRONMENTAL CONTROL (DHEC) FOR INCLUSION IN THE PRESCRIPTION MONITORING PROGRAM WHEN A PERSON IS ADMINISTERED AN OPIOID ANTIDOTE; TO AMEND SECTION 44</w:t>
      </w:r>
      <w:r w:rsidRPr="00ED0661">
        <w:rPr>
          <w:rFonts w:cs="Times New Roman"/>
          <w:b/>
          <w:color w:val="000000" w:themeColor="text1"/>
          <w:u w:color="000000" w:themeColor="text1"/>
        </w:rPr>
        <w:noBreakHyphen/>
        <w:t>130</w:t>
      </w:r>
      <w:r w:rsidRPr="00ED0661">
        <w:rPr>
          <w:rFonts w:cs="Times New Roman"/>
          <w:b/>
          <w:color w:val="000000" w:themeColor="text1"/>
          <w:u w:color="000000" w:themeColor="text1"/>
        </w:rPr>
        <w:noBreakHyphen/>
        <w:t>60, RELATING TO THE AUTHORITY OF FIRST RESPONDERS TO ADMINISTER OPIOID ANTIDOTES, SO AS TO REQUIRE FIRST RESPONDERS TO SUBMIT CERTAIN INFORMATION TO DHEC FOR INCLUSION IN THE PRESCRIPTION MONITORING PROGRAM; TO AMEND SECTION 44</w:t>
      </w:r>
      <w:r w:rsidRPr="00ED0661">
        <w:rPr>
          <w:rFonts w:cs="Times New Roman"/>
          <w:b/>
          <w:color w:val="000000" w:themeColor="text1"/>
          <w:u w:color="000000" w:themeColor="text1"/>
        </w:rPr>
        <w:noBreakHyphen/>
        <w:t>53</w:t>
      </w:r>
      <w:r w:rsidRPr="00ED0661">
        <w:rPr>
          <w:rFonts w:cs="Times New Roman"/>
          <w:b/>
          <w:color w:val="000000" w:themeColor="text1"/>
          <w:u w:color="000000" w:themeColor="text1"/>
        </w:rPr>
        <w:noBreakHyphen/>
        <w:t>1640, RELATING TO THE PRESCRIPTION MONITORING PROGRAM, SO AS TO REQUIRE THE PROGRAM TO MONITOR THE ADMINISTERING OF OPIOID ANTIDOTES BY FIRST RESPONDERS AND IN EMERGENCY HEALTH CARE SETTINGS; TO AMEND SECTION 44</w:t>
      </w:r>
      <w:r w:rsidRPr="00ED0661">
        <w:rPr>
          <w:rFonts w:cs="Times New Roman"/>
          <w:b/>
          <w:color w:val="000000" w:themeColor="text1"/>
          <w:u w:color="000000" w:themeColor="text1"/>
        </w:rPr>
        <w:noBreakHyphen/>
        <w:t>53</w:t>
      </w:r>
      <w:r w:rsidRPr="00ED0661">
        <w:rPr>
          <w:rFonts w:cs="Times New Roman"/>
          <w:b/>
          <w:color w:val="000000" w:themeColor="text1"/>
          <w:u w:color="000000" w:themeColor="text1"/>
        </w:rPr>
        <w:noBreakHyphen/>
        <w:t>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 AND TO AMEND SECTION 44</w:t>
      </w:r>
      <w:r w:rsidRPr="00ED0661">
        <w:rPr>
          <w:rFonts w:cs="Times New Roman"/>
          <w:b/>
          <w:color w:val="000000" w:themeColor="text1"/>
          <w:u w:color="000000" w:themeColor="text1"/>
        </w:rPr>
        <w:noBreakHyphen/>
        <w:t>53</w:t>
      </w:r>
      <w:r w:rsidRPr="00ED0661">
        <w:rPr>
          <w:rFonts w:cs="Times New Roman"/>
          <w:b/>
          <w:color w:val="000000" w:themeColor="text1"/>
          <w:u w:color="000000" w:themeColor="text1"/>
        </w:rPr>
        <w:noBreakHyphen/>
        <w:t>360, AS AMENDED, RELATING TO PRESCRIPTIONS, SO AS TO PROVIDE FOR THE USE OF ELECTRONIC PRESCRIPTIONS.</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 xml:space="preserve">Whereas, the South Carolina General Assembly is committed to combatting the opioid epidemic occurring within this State; and </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 xml:space="preserve">Whereas, the South Carolina General Assembly has enacted and is working to enact legislation aimed at stemming the misuse of opioids in South Carolina; and </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 xml:space="preserve">Whereas, collecting information related to opioid use and misuse helps those working to better understand the complexities of substance abuse disorders and enables those working with patients suffering from this disease to develop strategies for treatment, education, and care; and </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lastRenderedPageBreak/>
        <w:t xml:space="preserve">Whereas, the purpose of this legislation is to provide data to health care professionals treating patients who have been diagnosed with an opioid overdose and received an antidote in response to that overdose; and </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Whereas, the General Assembly intends further that the information collected pursuant to this law should not be used as the sole determining factor in a decision regarding whether to treat or refuse to treat a patient suffering from an opioid misuse.  Now</w:t>
      </w:r>
      <w:r>
        <w:rPr>
          <w:rFonts w:cs="Times New Roman"/>
        </w:rPr>
        <w:t>,</w:t>
      </w:r>
      <w:r w:rsidRPr="006E4726">
        <w:rPr>
          <w:rFonts w:cs="Times New Roman"/>
        </w:rPr>
        <w:t xml:space="preserve"> therefore,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Be it enacted by the General Assembly of the State of South Carolina:</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ED0391"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F4621">
        <w:rPr>
          <w:rFonts w:cs="Times New Roman"/>
          <w:b/>
          <w:color w:val="000000" w:themeColor="text1"/>
          <w:u w:color="000000" w:themeColor="text1"/>
        </w:rPr>
        <w:t>Reporting, health care facility of administered opioid antidote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rPr>
        <w:t>SECTION</w:t>
      </w:r>
      <w:r w:rsidRPr="006E4726">
        <w:rPr>
          <w:rFonts w:cs="Times New Roman"/>
        </w:rPr>
        <w:tab/>
        <w:t>1.</w:t>
      </w:r>
      <w:r w:rsidRPr="006E4726">
        <w:rPr>
          <w:rFonts w:cs="Times New Roman"/>
        </w:rPr>
        <w:tab/>
      </w:r>
      <w:r w:rsidRPr="006E4726">
        <w:rPr>
          <w:rFonts w:cs="Times New Roman"/>
          <w:u w:color="000000" w:themeColor="text1"/>
        </w:rPr>
        <w:t>Chapter 130, Title 44 of the 1976 Code is amended by adding:</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t>“Section 44</w:t>
      </w:r>
      <w:r w:rsidRPr="006E4726">
        <w:rPr>
          <w:rFonts w:cs="Times New Roman"/>
          <w:u w:color="000000" w:themeColor="text1"/>
        </w:rPr>
        <w:noBreakHyphen/>
        <w:t>130</w:t>
      </w:r>
      <w:r w:rsidRPr="006E4726">
        <w:rPr>
          <w:rFonts w:cs="Times New Roman"/>
          <w:u w:color="000000" w:themeColor="text1"/>
        </w:rPr>
        <w:noBreakHyphen/>
        <w:t>80.</w:t>
      </w:r>
      <w:r w:rsidRPr="006E4726">
        <w:rPr>
          <w:rFonts w:cs="Times New Roman"/>
          <w:u w:color="000000" w:themeColor="text1"/>
        </w:rPr>
        <w:tab/>
        <w:t>(A)</w:t>
      </w:r>
      <w:r w:rsidRPr="006E4726">
        <w:rPr>
          <w:rFonts w:cs="Times New Roman"/>
          <w:u w:color="000000" w:themeColor="text1"/>
        </w:rPr>
        <w:tab/>
        <w:t xml:space="preserve">If a person is administered an opioid antidote in a hospital emergency department or other health care facility </w:t>
      </w:r>
      <w:r w:rsidRPr="006E4726">
        <w:rPr>
          <w:rFonts w:cs="Times New Roman"/>
        </w:rPr>
        <w:t>and the supervising physician diagnoses the patient as having experienced</w:t>
      </w:r>
      <w:r w:rsidRPr="006E4726">
        <w:rPr>
          <w:rFonts w:cs="Times New Roman"/>
          <w:u w:color="000000" w:themeColor="text1"/>
        </w:rPr>
        <w:t xml:space="preserve"> an opioid overdose, the </w:t>
      </w:r>
      <w:r w:rsidRPr="006E4726">
        <w:rPr>
          <w:rFonts w:cs="Times New Roman"/>
        </w:rPr>
        <w:t>health care facility, as defined in Section 44</w:t>
      </w:r>
      <w:r w:rsidRPr="006E4726">
        <w:rPr>
          <w:rFonts w:cs="Times New Roman"/>
        </w:rPr>
        <w:noBreakHyphen/>
        <w:t>7</w:t>
      </w:r>
      <w:r w:rsidRPr="006E4726">
        <w:rPr>
          <w:rFonts w:cs="Times New Roman"/>
        </w:rPr>
        <w:noBreakHyphen/>
        <w:t>130,</w:t>
      </w:r>
      <w:r w:rsidRPr="006E4726">
        <w:rPr>
          <w:rFonts w:cs="Times New Roman"/>
          <w:u w:color="000000" w:themeColor="text1"/>
        </w:rPr>
        <w:t xml:space="preserve"> shall report to the department’s Bureau of Drug Control information regarding the opioid antidote administered for inclusion in the prescription monitoring program. The information submitted must include: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(1)</w:t>
      </w:r>
      <w:r w:rsidRPr="006E4726">
        <w:rPr>
          <w:rFonts w:cs="Times New Roman"/>
          <w:u w:color="000000" w:themeColor="text1"/>
        </w:rPr>
        <w:tab/>
        <w:t>date the opioid antidote was administered; and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(2)</w:t>
      </w:r>
      <w:r w:rsidRPr="006E4726">
        <w:rPr>
          <w:rFonts w:cs="Times New Roman"/>
          <w:u w:color="000000" w:themeColor="text1"/>
        </w:rPr>
        <w:tab/>
        <w:t>name, address, and date of birth of the person to whom the opioid antidote was administered.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t>(B)</w:t>
      </w:r>
      <w:r w:rsidRPr="006E4726">
        <w:rPr>
          <w:rFonts w:cs="Times New Roman"/>
          <w:u w:color="000000" w:themeColor="text1"/>
        </w:rPr>
        <w:tab/>
        <w:t xml:space="preserve">The </w:t>
      </w:r>
      <w:r w:rsidRPr="006E4726">
        <w:rPr>
          <w:rFonts w:cs="Times New Roman"/>
        </w:rPr>
        <w:t>health care facility, as defined in Section 44</w:t>
      </w:r>
      <w:r w:rsidRPr="006E4726">
        <w:rPr>
          <w:rFonts w:cs="Times New Roman"/>
        </w:rPr>
        <w:noBreakHyphen/>
        <w:t>7</w:t>
      </w:r>
      <w:r w:rsidRPr="006E4726">
        <w:rPr>
          <w:rFonts w:cs="Times New Roman"/>
        </w:rPr>
        <w:noBreakHyphen/>
        <w:t>130,</w:t>
      </w:r>
      <w:r w:rsidRPr="006E4726">
        <w:rPr>
          <w:rFonts w:cs="Times New Roman"/>
          <w:u w:color="000000" w:themeColor="text1"/>
        </w:rPr>
        <w:t xml:space="preserve"> shall submit the information required pursuant to subsection (A) electronically or by facsimile to Drug Control within </w:t>
      </w:r>
      <w:r w:rsidRPr="006E4726">
        <w:rPr>
          <w:rFonts w:cs="Times New Roman"/>
        </w:rPr>
        <w:t>thirty days after</w:t>
      </w:r>
      <w:r w:rsidRPr="006E4726">
        <w:rPr>
          <w:rFonts w:cs="Times New Roman"/>
          <w:u w:color="000000" w:themeColor="text1"/>
        </w:rPr>
        <w:t xml:space="preserve"> </w:t>
      </w:r>
      <w:r w:rsidRPr="006E4726">
        <w:rPr>
          <w:rFonts w:cs="Times New Roman"/>
        </w:rPr>
        <w:t>a discharge</w:t>
      </w:r>
      <w:r w:rsidRPr="006E4726">
        <w:rPr>
          <w:rFonts w:cs="Times New Roman"/>
          <w:u w:color="000000" w:themeColor="text1"/>
        </w:rPr>
        <w:t xml:space="preserve"> </w:t>
      </w:r>
      <w:r w:rsidRPr="006E4726">
        <w:rPr>
          <w:rFonts w:cs="Times New Roman"/>
        </w:rPr>
        <w:t>diagnosis of an opioid overdose and administration of an opioid antidote</w:t>
      </w:r>
      <w:r w:rsidRPr="006E4726">
        <w:rPr>
          <w:rFonts w:cs="Times New Roman"/>
          <w:u w:color="000000" w:themeColor="text1"/>
        </w:rPr>
        <w:t>.</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t>(C)(1)</w:t>
      </w:r>
      <w:r w:rsidRPr="006E4726">
        <w:rPr>
          <w:rFonts w:cs="Times New Roman"/>
          <w:u w:color="000000" w:themeColor="text1"/>
        </w:rPr>
        <w:tab/>
        <w:t xml:space="preserve">After a </w:t>
      </w:r>
      <w:r w:rsidRPr="006E4726">
        <w:rPr>
          <w:rFonts w:cs="Times New Roman"/>
        </w:rPr>
        <w:t>health care facility, as defined in Section 44</w:t>
      </w:r>
      <w:r w:rsidRPr="006E4726">
        <w:rPr>
          <w:rFonts w:cs="Times New Roman"/>
        </w:rPr>
        <w:noBreakHyphen/>
        <w:t>7</w:t>
      </w:r>
      <w:r w:rsidRPr="006E4726">
        <w:rPr>
          <w:rFonts w:cs="Times New Roman"/>
        </w:rPr>
        <w:noBreakHyphen/>
        <w:t>130,</w:t>
      </w:r>
      <w:r w:rsidRPr="006E4726">
        <w:rPr>
          <w:rFonts w:cs="Times New Roman"/>
          <w:u w:color="000000" w:themeColor="text1"/>
        </w:rPr>
        <w:t xml:space="preserv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w:t>
      </w:r>
      <w:r w:rsidRPr="006E4726">
        <w:rPr>
          <w:rFonts w:cs="Times New Roman"/>
          <w:u w:color="000000" w:themeColor="text1"/>
        </w:rPr>
        <w:lastRenderedPageBreak/>
        <w:t>authorized delegate the date on which the opioid antidote was administered to the person.</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(2)</w:t>
      </w:r>
      <w:r w:rsidRPr="006E4726">
        <w:rPr>
          <w:rFonts w:cs="Times New Roman"/>
          <w:u w:color="000000" w:themeColor="text1"/>
        </w:rPr>
        <w:tab/>
        <w:t xml:space="preserve">Drug Control also shall maintain data on the administering of opioid antidotes as required by this section including, but not limited to, the frequency with which opioid antidotes are administered in hospital emergency departments </w:t>
      </w:r>
      <w:r w:rsidRPr="006E4726">
        <w:rPr>
          <w:rFonts w:cs="Times New Roman"/>
        </w:rPr>
        <w:t>as required pursuant to subsection (A)</w:t>
      </w:r>
      <w:r w:rsidRPr="006E4726">
        <w:rPr>
          <w:rFonts w:cs="Times New Roman"/>
          <w:u w:color="000000" w:themeColor="text1"/>
        </w:rPr>
        <w:t xml:space="preserve"> and other health care facilities by geographic location.”</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F4621">
        <w:rPr>
          <w:rFonts w:cs="Times New Roman"/>
          <w:b/>
          <w:color w:val="000000" w:themeColor="text1"/>
          <w:u w:color="000000" w:themeColor="text1"/>
        </w:rPr>
        <w:t>Reporting, first responder of administered opioid antidote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SECTION</w:t>
      </w:r>
      <w:r w:rsidRPr="006E4726">
        <w:rPr>
          <w:rFonts w:cs="Times New Roman"/>
          <w:u w:color="000000" w:themeColor="text1"/>
        </w:rPr>
        <w:tab/>
        <w:t>2.</w:t>
      </w:r>
      <w:r w:rsidRPr="006E4726">
        <w:rPr>
          <w:rFonts w:cs="Times New Roman"/>
          <w:u w:color="000000" w:themeColor="text1"/>
        </w:rPr>
        <w:tab/>
        <w:t>Section 44</w:t>
      </w:r>
      <w:r w:rsidRPr="006E4726">
        <w:rPr>
          <w:rFonts w:cs="Times New Roman"/>
          <w:u w:color="000000" w:themeColor="text1"/>
        </w:rPr>
        <w:noBreakHyphen/>
        <w:t>130</w:t>
      </w:r>
      <w:r w:rsidRPr="006E4726">
        <w:rPr>
          <w:rFonts w:cs="Times New Roman"/>
          <w:u w:color="000000" w:themeColor="text1"/>
        </w:rPr>
        <w:noBreakHyphen/>
        <w:t>60 of the 1976 Code is amended by adding an appropriately lettered subsection at the end to read: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t>“( )(1)</w:t>
      </w:r>
      <w:r w:rsidRPr="006E4726">
        <w:rPr>
          <w:rFonts w:cs="Times New Roman"/>
          <w:u w:color="000000" w:themeColor="text1"/>
        </w:rPr>
        <w:tab/>
        <w:t xml:space="preserve">A first responder who administers an opioid antidote as provided in this section shall report to the department’s Bureau of </w:t>
      </w:r>
      <w:r w:rsidRPr="006E4726">
        <w:rPr>
          <w:rFonts w:cs="Times New Roman"/>
        </w:rPr>
        <w:t>Emergency Medical Services</w:t>
      </w:r>
      <w:r w:rsidRPr="006E4726">
        <w:rPr>
          <w:rFonts w:cs="Times New Roman"/>
          <w:u w:color="000000" w:themeColor="text1"/>
        </w:rPr>
        <w:t xml:space="preserve"> information regarding the opioid antidote administered for inclusion in the prescription monitoring program. The information submitted must include: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(a)</w:t>
      </w:r>
      <w:r w:rsidRPr="006E4726">
        <w:rPr>
          <w:rFonts w:cs="Times New Roman"/>
          <w:u w:color="000000" w:themeColor="text1"/>
        </w:rPr>
        <w:tab/>
        <w:t>date the opioid antidote was administered; and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(b)</w:t>
      </w:r>
      <w:r w:rsidRPr="006E4726">
        <w:rPr>
          <w:rFonts w:cs="Times New Roman"/>
          <w:u w:color="000000" w:themeColor="text1"/>
        </w:rPr>
        <w:tab/>
        <w:t>name, address, and date of birth of the person to whom the opioid antidote was administered, if available.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(2)</w:t>
      </w:r>
      <w:r w:rsidRPr="006E4726">
        <w:rPr>
          <w:rFonts w:cs="Times New Roman"/>
          <w:u w:color="000000" w:themeColor="text1"/>
        </w:rPr>
        <w:tab/>
        <w:t xml:space="preserve">A first responder shall submit the information required pursuant to item (1) electronically or by facsimile to the Bureau of Emergency Services within thirty days of administration. </w:t>
      </w:r>
      <w:r w:rsidRPr="006E4726">
        <w:rPr>
          <w:rFonts w:cs="Times New Roman"/>
        </w:rPr>
        <w:t>The Bureau of Emergency Medical Services shall transmit the information to the department’s Bureau of Drug Control.</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(3)(a)</w:t>
      </w:r>
      <w:r w:rsidRPr="006E4726">
        <w:rPr>
          <w:rFonts w:cs="Times New Roman"/>
          <w:u w:color="000000" w:themeColor="text1"/>
        </w:rPr>
        <w:tab/>
        <w:t>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(b)</w:t>
      </w:r>
      <w:r w:rsidRPr="006E4726">
        <w:rPr>
          <w:rFonts w:cs="Times New Roman"/>
          <w:u w:color="000000" w:themeColor="text1"/>
        </w:rPr>
        <w:tab/>
        <w:t>Drug Control also shall maintain data on the administering of opioid antidotes by first responders including, but not limited to, the frequency with which first responders administer opioid antidotes by geographic location, first responder, and dispenser.”</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F4621">
        <w:rPr>
          <w:rFonts w:cs="Times New Roman"/>
          <w:b/>
          <w:color w:val="000000" w:themeColor="text1"/>
          <w:u w:color="000000" w:themeColor="text1"/>
        </w:rPr>
        <w:t>Prescription monitoring program</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lastRenderedPageBreak/>
        <w:t>SECTION</w:t>
      </w:r>
      <w:r w:rsidRPr="006E4726">
        <w:rPr>
          <w:rFonts w:cs="Times New Roman"/>
          <w:u w:color="000000" w:themeColor="text1"/>
        </w:rPr>
        <w:tab/>
        <w:t>3.</w:t>
      </w:r>
      <w:r w:rsidRPr="006E4726">
        <w:rPr>
          <w:rFonts w:cs="Times New Roman"/>
          <w:u w:color="000000" w:themeColor="text1"/>
        </w:rPr>
        <w:tab/>
        <w:t>Section 44</w:t>
      </w:r>
      <w:r w:rsidRPr="006E4726">
        <w:rPr>
          <w:rFonts w:cs="Times New Roman"/>
          <w:u w:color="000000" w:themeColor="text1"/>
        </w:rPr>
        <w:noBreakHyphen/>
        <w:t>53</w:t>
      </w:r>
      <w:r w:rsidRPr="006E4726">
        <w:rPr>
          <w:rFonts w:cs="Times New Roman"/>
          <w:u w:color="000000" w:themeColor="text1"/>
        </w:rPr>
        <w:noBreakHyphen/>
        <w:t>1640(A) of the 1976 Code is amended to read: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ab/>
        <w:t>“</w:t>
      </w:r>
      <w:r w:rsidRPr="006E4726">
        <w:rPr>
          <w:rFonts w:cs="Times New Roman"/>
          <w:u w:color="000000" w:themeColor="text1"/>
        </w:rPr>
        <w:t>(A)</w:t>
      </w:r>
      <w:r w:rsidRPr="006E4726">
        <w:rPr>
          <w:rFonts w:cs="Times New Roman"/>
          <w:u w:color="000000" w:themeColor="text1"/>
        </w:rPr>
        <w:tab/>
        <w:t>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w:t>
      </w:r>
      <w:r w:rsidRPr="006E4726">
        <w:rPr>
          <w:rFonts w:cs="Times New Roman"/>
          <w:u w:color="000000" w:themeColor="text1"/>
        </w:rPr>
        <w:noBreakHyphen/>
        <w:t>130</w:t>
      </w:r>
      <w:r w:rsidRPr="006E4726">
        <w:rPr>
          <w:rFonts w:cs="Times New Roman"/>
          <w:u w:color="000000" w:themeColor="text1"/>
        </w:rPr>
        <w:noBreakHyphen/>
        <w:t>60 and 44</w:t>
      </w:r>
      <w:r w:rsidRPr="006E4726">
        <w:rPr>
          <w:rFonts w:cs="Times New Roman"/>
          <w:u w:color="000000" w:themeColor="text1"/>
        </w:rPr>
        <w:noBreakHyphen/>
        <w:t>130</w:t>
      </w:r>
      <w:r w:rsidRPr="006E4726">
        <w:rPr>
          <w:rFonts w:cs="Times New Roman"/>
          <w:u w:color="000000" w:themeColor="text1"/>
        </w:rPr>
        <w:noBreakHyphen/>
        <w:t>80.</w:t>
      </w:r>
      <w:r w:rsidRPr="006E4726">
        <w:rPr>
          <w:rFonts w:cs="Times New Roman"/>
        </w:rPr>
        <w:t>”</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621">
        <w:rPr>
          <w:rFonts w:cs="Times New Roman"/>
          <w:b/>
          <w:color w:val="000000" w:themeColor="text1"/>
          <w:u w:color="000000" w:themeColor="text1"/>
        </w:rPr>
        <w:t>Required review of patient’s opioid antidote history</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rPr>
        <w:t>SECTION</w:t>
      </w:r>
      <w:r w:rsidRPr="006E4726">
        <w:rPr>
          <w:rFonts w:cs="Times New Roman"/>
        </w:rPr>
        <w:tab/>
        <w:t>4.</w:t>
      </w:r>
      <w:r w:rsidRPr="006E4726">
        <w:rPr>
          <w:rFonts w:cs="Times New Roman"/>
        </w:rPr>
        <w:tab/>
      </w:r>
      <w:r w:rsidRPr="006E4726">
        <w:rPr>
          <w:rFonts w:cs="Times New Roman"/>
          <w:u w:color="000000" w:themeColor="text1"/>
        </w:rPr>
        <w:t>Section 44</w:t>
      </w:r>
      <w:r w:rsidRPr="006E4726">
        <w:rPr>
          <w:rFonts w:cs="Times New Roman"/>
          <w:u w:color="000000" w:themeColor="text1"/>
        </w:rPr>
        <w:noBreakHyphen/>
        <w:t>53</w:t>
      </w:r>
      <w:r w:rsidRPr="006E4726">
        <w:rPr>
          <w:rFonts w:cs="Times New Roman"/>
          <w:u w:color="000000" w:themeColor="text1"/>
        </w:rPr>
        <w:noBreakHyphen/>
        <w:t>1645(A) of the 1976 Code is amended to read: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ab/>
        <w:t>“(A)</w:t>
      </w:r>
      <w:r w:rsidRPr="006E4726">
        <w:rPr>
          <w:rFonts w:cs="Times New Roman"/>
        </w:rPr>
        <w:tab/>
      </w:r>
      <w:r w:rsidRPr="006E4726">
        <w:rPr>
          <w:rFonts w:cs="Times New Roman"/>
          <w:u w:color="000000" w:themeColor="text1"/>
        </w:rPr>
        <w:t>A practitioner, or the practitioner’s authorized delegate, shall review a patient’s controlled substance prescription history and history of the administering of an opioid antidote to the patient pursuant to Section 44</w:t>
      </w:r>
      <w:r w:rsidRPr="006E4726">
        <w:rPr>
          <w:rFonts w:cs="Times New Roman"/>
          <w:u w:color="000000" w:themeColor="text1"/>
        </w:rPr>
        <w:noBreakHyphen/>
        <w:t>130</w:t>
      </w:r>
      <w:r w:rsidRPr="006E4726">
        <w:rPr>
          <w:rFonts w:cs="Times New Roman"/>
          <w:u w:color="000000" w:themeColor="text1"/>
        </w:rPr>
        <w:noBreakHyphen/>
        <w:t>60 or 44</w:t>
      </w:r>
      <w:r w:rsidRPr="006E4726">
        <w:rPr>
          <w:rFonts w:cs="Times New Roman"/>
          <w:u w:color="000000" w:themeColor="text1"/>
        </w:rPr>
        <w:noBreakHyphen/>
        <w:t>130</w:t>
      </w:r>
      <w:r w:rsidRPr="006E4726">
        <w:rPr>
          <w:rFonts w:cs="Times New Roman"/>
          <w:u w:color="000000" w:themeColor="text1"/>
        </w:rPr>
        <w:noBreakHyphen/>
        <w:t>80, as maintained in the prescription monitoring program, before the practitioner issues a prescription for a Schedule II controlled substance. If an authorized delegate reviews a patient’s controlled substance prescription history and history of the administering of an 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621">
        <w:rPr>
          <w:rFonts w:cs="Times New Roman"/>
          <w:b/>
          <w:color w:val="000000" w:themeColor="text1"/>
          <w:u w:color="000000" w:themeColor="text1"/>
        </w:rPr>
        <w:t>Prescriptions</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E4726">
        <w:rPr>
          <w:rFonts w:cs="Times New Roman"/>
          <w:snapToGrid w:val="0"/>
        </w:rPr>
        <w:t>SECTION</w:t>
      </w:r>
      <w:r w:rsidRPr="006E4726">
        <w:rPr>
          <w:rFonts w:cs="Times New Roman"/>
          <w:snapToGrid w:val="0"/>
        </w:rPr>
        <w:tab/>
        <w:t>5.</w:t>
      </w:r>
      <w:r w:rsidRPr="006E4726">
        <w:rPr>
          <w:rFonts w:cs="Times New Roman"/>
          <w:snapToGrid w:val="0"/>
        </w:rPr>
        <w:tab/>
        <w:t>Section 44</w:t>
      </w:r>
      <w:r w:rsidRPr="006E4726">
        <w:rPr>
          <w:rFonts w:cs="Times New Roman"/>
          <w:snapToGrid w:val="0"/>
        </w:rPr>
        <w:noBreakHyphen/>
        <w:t>53</w:t>
      </w:r>
      <w:r w:rsidRPr="006E4726">
        <w:rPr>
          <w:rFonts w:cs="Times New Roman"/>
          <w:snapToGrid w:val="0"/>
        </w:rPr>
        <w:noBreakHyphen/>
        <w:t>360(a), (b), and (d) of the 1976 Code is amended to read: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napToGrid w:val="0"/>
        </w:rPr>
        <w:tab/>
        <w:t>“</w:t>
      </w:r>
      <w:r w:rsidRPr="006E4726">
        <w:rPr>
          <w:rFonts w:cs="Times New Roman"/>
        </w:rPr>
        <w:t>(a)</w:t>
      </w:r>
      <w:r w:rsidRPr="006E4726">
        <w:rPr>
          <w:rFonts w:cs="Times New Roman"/>
        </w:rPr>
        <w:tab/>
        <w:t>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w:t>
      </w:r>
      <w:r w:rsidRPr="006E4726">
        <w:rPr>
          <w:rFonts w:cs="Times New Roman"/>
        </w:rPr>
        <w:noBreakHyphen/>
        <w:t>53</w:t>
      </w:r>
      <w:r w:rsidRPr="006E4726">
        <w:rPr>
          <w:rFonts w:cs="Times New Roman"/>
        </w:rPr>
        <w:noBreakHyphen/>
        <w:t>340. No prescription for a controlled substance in Schedule II may be refilled.</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ab/>
        <w:t>(b)</w:t>
      </w:r>
      <w:r w:rsidRPr="006E4726">
        <w:rPr>
          <w:rFonts w:cs="Times New Roman"/>
        </w:rPr>
        <w:tab/>
        <w:t xml:space="preserve">A pharmacist may dispense a controlled substance included in Schedule III, IV, or V pursuant to either a written or electronic prescription signed by a practitioner, or a facsimile of a written, signed </w:t>
      </w:r>
      <w:r w:rsidRPr="006E4726">
        <w:rPr>
          <w:rFonts w:cs="Times New Roman"/>
        </w:rPr>
        <w:lastRenderedPageBreak/>
        <w:t>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rPr>
        <w:tab/>
        <w:t>(d)</w:t>
      </w:r>
      <w:r w:rsidRPr="006E4726">
        <w:rPr>
          <w:rFonts w:cs="Times New Roman"/>
        </w:rPr>
        <w:tab/>
        <w:t>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unless an affirmative marking or other indication is made by the prescriber.”</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4621">
        <w:rPr>
          <w:rFonts w:cs="Times New Roman"/>
          <w:b/>
          <w:color w:val="000000" w:themeColor="text1"/>
          <w:u w:color="000000" w:themeColor="text1"/>
        </w:rPr>
        <w:t>Prescriptions</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rPr>
        <w:t>SECTION</w:t>
      </w:r>
      <w:r w:rsidRPr="006E4726">
        <w:rPr>
          <w:rFonts w:cs="Times New Roman"/>
        </w:rPr>
        <w:tab/>
        <w:t>6.</w:t>
      </w:r>
      <w:r w:rsidRPr="006E4726">
        <w:rPr>
          <w:rFonts w:cs="Times New Roman"/>
        </w:rPr>
        <w:tab/>
      </w:r>
      <w:r w:rsidRPr="006E4726">
        <w:rPr>
          <w:rFonts w:cs="Times New Roman"/>
          <w:u w:color="000000" w:themeColor="text1"/>
        </w:rPr>
        <w:t>Section 44</w:t>
      </w:r>
      <w:r w:rsidRPr="006E4726">
        <w:rPr>
          <w:rFonts w:cs="Times New Roman"/>
          <w:u w:color="000000" w:themeColor="text1"/>
        </w:rPr>
        <w:noBreakHyphen/>
        <w:t>53</w:t>
      </w:r>
      <w:r w:rsidRPr="006E4726">
        <w:rPr>
          <w:rFonts w:cs="Times New Roman"/>
          <w:u w:color="000000" w:themeColor="text1"/>
        </w:rPr>
        <w:noBreakHyphen/>
        <w:t>360(j) of the 1976 Code</w:t>
      </w:r>
      <w:r>
        <w:rPr>
          <w:rFonts w:cs="Times New Roman"/>
          <w:u w:color="000000" w:themeColor="text1"/>
        </w:rPr>
        <w:t>, as added by Act 201 of 2018,</w:t>
      </w:r>
      <w:r w:rsidRPr="006E4726">
        <w:rPr>
          <w:rFonts w:cs="Times New Roman"/>
          <w:u w:color="000000" w:themeColor="text1"/>
        </w:rPr>
        <w:t xml:space="preserve"> is amended by adding an appropriately numbered item </w:t>
      </w:r>
      <w:r>
        <w:rPr>
          <w:rFonts w:cs="Times New Roman"/>
          <w:u w:color="000000" w:themeColor="text1"/>
        </w:rPr>
        <w:t xml:space="preserve">at the end </w:t>
      </w:r>
      <w:r w:rsidRPr="006E4726">
        <w:rPr>
          <w:rFonts w:cs="Times New Roman"/>
          <w:u w:color="000000" w:themeColor="text1"/>
        </w:rPr>
        <w:t>to read: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 xml:space="preserve">“(  </w:t>
      </w:r>
      <w:r w:rsidRPr="006E4726">
        <w:rPr>
          <w:rFonts w:cs="Times New Roman"/>
          <w:u w:color="000000" w:themeColor="text1"/>
        </w:rPr>
        <w:t>)(A)</w:t>
      </w:r>
      <w:r w:rsidRPr="006E4726">
        <w:rPr>
          <w:rFonts w:cs="Times New Roman"/>
          <w:u w:color="000000" w:themeColor="text1"/>
        </w:rPr>
        <w:tab/>
        <w:t>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(i)</w:t>
      </w:r>
      <w:r w:rsidRPr="006E4726">
        <w:rPr>
          <w:rFonts w:cs="Times New Roman"/>
          <w:u w:color="000000" w:themeColor="text1"/>
        </w:rPr>
        <w:tab/>
      </w:r>
      <w:r w:rsidRPr="006E4726">
        <w:rPr>
          <w:rFonts w:cs="Times New Roman"/>
          <w:u w:color="000000" w:themeColor="text1"/>
        </w:rPr>
        <w:tab/>
        <w:t>a practitioner, other than a pharmacist, who dispenses directly to the ultimate user;</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(ii)</w:t>
      </w:r>
      <w:r w:rsidRPr="006E4726">
        <w:rPr>
          <w:rFonts w:cs="Times New Roman"/>
          <w:u w:color="000000" w:themeColor="text1"/>
        </w:rPr>
        <w:tab/>
        <w:t>a practitioner who orders a controlled substance included in Schedules II through V to be administered in a hospital, nursing home, hospice facility, outpatient dialysis facility, or residential care facility;</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726">
        <w:rPr>
          <w:rFonts w:cs="Times New Roman"/>
          <w:color w:val="000000" w:themeColor="text1"/>
          <w:u w:color="000000" w:themeColor="text1"/>
        </w:rPr>
        <w:tab/>
      </w:r>
      <w:r w:rsidRPr="006E4726">
        <w:rPr>
          <w:rFonts w:cs="Times New Roman"/>
          <w:color w:val="000000" w:themeColor="text1"/>
          <w:u w:color="000000" w:themeColor="text1"/>
        </w:rPr>
        <w:tab/>
      </w:r>
      <w:r w:rsidRPr="006E4726">
        <w:rPr>
          <w:rFonts w:cs="Times New Roman"/>
          <w:color w:val="000000" w:themeColor="text1"/>
          <w:u w:color="000000" w:themeColor="text1"/>
        </w:rPr>
        <w:tab/>
        <w:t>(iii)</w:t>
      </w:r>
      <w:r w:rsidRPr="006E4726">
        <w:rPr>
          <w:rFonts w:cs="Times New Roman"/>
          <w:color w:val="000000" w:themeColor="text1"/>
          <w:u w:color="000000" w:themeColor="text1"/>
        </w:rPr>
        <w:tab/>
        <w:t>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lastRenderedPageBreak/>
        <w:tab/>
      </w:r>
      <w:r w:rsidRPr="006E4726">
        <w:rPr>
          <w:rFonts w:cs="Times New Roman"/>
          <w:u w:color="000000" w:themeColor="text1"/>
        </w:rPr>
        <w:tab/>
      </w:r>
      <w:r w:rsidRPr="006E4726">
        <w:rPr>
          <w:rFonts w:cs="Times New Roman"/>
          <w:u w:color="000000" w:themeColor="text1"/>
        </w:rPr>
        <w:tab/>
        <w:t>(iv)</w:t>
      </w:r>
      <w:r w:rsidRPr="006E4726">
        <w:rPr>
          <w:rFonts w:cs="Times New Roman"/>
          <w:u w:color="000000" w:themeColor="text1"/>
        </w:rPr>
        <w:tab/>
        <w:t>a practitioner who writes a prescription for a controlled substance included in Schedules II through V to be dispensed by a pharmacy located on federal property; however, the practitioner must document the reason for this exception in the patient’s medical record;</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(v)</w:t>
      </w:r>
      <w:r w:rsidRPr="006E4726">
        <w:rPr>
          <w:rFonts w:cs="Times New Roman"/>
          <w:u w:color="000000" w:themeColor="text1"/>
        </w:rPr>
        <w:tab/>
        <w:t>a person licensed to practice veterinary medicine pursuant to Chapter 69, Title 40; or</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r>
      <w:r w:rsidRPr="006E4726">
        <w:rPr>
          <w:rFonts w:cs="Times New Roman"/>
          <w:u w:color="000000" w:themeColor="text1"/>
        </w:rPr>
        <w:tab/>
        <w:t>(vi)</w:t>
      </w:r>
      <w:r w:rsidRPr="006E4726">
        <w:rPr>
          <w:rFonts w:cs="Times New Roman"/>
          <w:u w:color="000000" w:themeColor="text1"/>
        </w:rPr>
        <w:tab/>
        <w:t>a practitioner who writes a prescription for a controlled substance included in Schedules II through V for a patient who is being discharged from a hospital, emergency department, or urgent care.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(B)</w:t>
      </w:r>
      <w:r w:rsidRPr="006E4726">
        <w:rPr>
          <w:rFonts w:cs="Times New Roman"/>
          <w:u w:color="000000" w:themeColor="text1"/>
        </w:rPr>
        <w:tab/>
        <w:t>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E4726">
        <w:rPr>
          <w:rFonts w:cs="Times New Roman"/>
          <w:u w:color="000000" w:themeColor="text1"/>
        </w:rPr>
        <w:tab/>
      </w:r>
      <w:r w:rsidRPr="006E4726">
        <w:rPr>
          <w:rFonts w:cs="Times New Roman"/>
          <w:u w:color="000000" w:themeColor="text1"/>
        </w:rPr>
        <w:tab/>
        <w:t>(C)</w:t>
      </w:r>
      <w:r w:rsidRPr="006E4726">
        <w:rPr>
          <w:rFonts w:cs="Times New Roman"/>
          <w:u w:color="000000" w:themeColor="text1"/>
        </w:rPr>
        <w:tab/>
        <w:t xml:space="preserve">A dispenser is not required to verify that a practitioner properly falls under one of the exceptions specified in </w:t>
      </w:r>
      <w:r>
        <w:rPr>
          <w:rFonts w:cs="Times New Roman"/>
          <w:u w:color="000000" w:themeColor="text1"/>
        </w:rPr>
        <w:t>subsection (a</w:t>
      </w:r>
      <w:r w:rsidRPr="006E4726">
        <w:rPr>
          <w:rFonts w:cs="Times New Roman"/>
          <w:u w:color="000000" w:themeColor="text1"/>
        </w:rPr>
        <w:t>) or (</w:t>
      </w:r>
      <w:r>
        <w:rPr>
          <w:rFonts w:cs="Times New Roman"/>
          <w:u w:color="000000" w:themeColor="text1"/>
        </w:rPr>
        <w:t>b</w:t>
      </w:r>
      <w:r w:rsidRPr="006E4726">
        <w:rPr>
          <w:rFonts w:cs="Times New Roman"/>
          <w:u w:color="000000" w:themeColor="text1"/>
        </w:rPr>
        <w:t>)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u w:color="000000" w:themeColor="text1"/>
        </w:rPr>
        <w:tab/>
      </w:r>
      <w:r w:rsidRPr="006E4726">
        <w:rPr>
          <w:rFonts w:cs="Times New Roman"/>
          <w:u w:color="000000" w:themeColor="text1"/>
        </w:rPr>
        <w:tab/>
        <w:t>(D)</w:t>
      </w:r>
      <w:r w:rsidRPr="006E4726">
        <w:rPr>
          <w:rFonts w:cs="Times New Roman"/>
          <w:u w:color="000000" w:themeColor="text1"/>
        </w:rPr>
        <w:tab/>
        <w:t>A dispenser is immune from any civil or criminal liability or disciplinary action from the State Board of Pharmacy for dispensing a prescription written by a prescriber that is in violation of this subsection.”</w:t>
      </w: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F907A3"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726">
        <w:rPr>
          <w:rFonts w:cs="Times New Roman"/>
          <w:snapToGrid w:val="0"/>
        </w:rPr>
        <w:t>SECTION</w:t>
      </w:r>
      <w:r w:rsidRPr="006E4726">
        <w:rPr>
          <w:rFonts w:cs="Times New Roman"/>
          <w:snapToGrid w:val="0"/>
        </w:rPr>
        <w:tab/>
        <w:t>7.</w:t>
      </w:r>
      <w:r w:rsidRPr="006E4726">
        <w:rPr>
          <w:rFonts w:cs="Times New Roman"/>
          <w:snapToGrid w:val="0"/>
        </w:rPr>
        <w:tab/>
        <w:t>This act takes effect January 1, 2021.</w:t>
      </w:r>
    </w:p>
    <w:p w:rsidR="00442F90" w:rsidRPr="006E4726"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2F90" w:rsidRDefault="00442F90"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442F90" w:rsidRDefault="00442F90" w:rsidP="00442F90">
      <w:pPr>
        <w:jc w:val="both"/>
        <w:rPr>
          <w:color w:val="000000" w:themeColor="text1"/>
        </w:rPr>
      </w:pPr>
    </w:p>
    <w:p w:rsidR="00442F90" w:rsidRDefault="00442F90" w:rsidP="00442F90">
      <w:pPr>
        <w:jc w:val="both"/>
        <w:rPr>
          <w:color w:val="000000" w:themeColor="text1"/>
        </w:rPr>
      </w:pPr>
      <w:r>
        <w:rPr>
          <w:color w:val="000000" w:themeColor="text1"/>
        </w:rPr>
        <w:t>Approved the 16</w:t>
      </w:r>
      <w:r w:rsidRPr="00A95448">
        <w:rPr>
          <w:color w:val="000000" w:themeColor="text1"/>
          <w:vertAlign w:val="superscript"/>
        </w:rPr>
        <w:t>th</w:t>
      </w:r>
      <w:r>
        <w:rPr>
          <w:color w:val="000000" w:themeColor="text1"/>
        </w:rPr>
        <w:t xml:space="preserve"> day of May, 2019. </w:t>
      </w:r>
    </w:p>
    <w:p w:rsidR="00442F90" w:rsidRDefault="00442F90" w:rsidP="00442F90">
      <w:pPr>
        <w:jc w:val="center"/>
        <w:rPr>
          <w:color w:val="000000" w:themeColor="text1"/>
        </w:rPr>
      </w:pPr>
    </w:p>
    <w:p w:rsidR="00442F90" w:rsidRDefault="00442F90" w:rsidP="00442F90">
      <w:pPr>
        <w:jc w:val="center"/>
        <w:rPr>
          <w:color w:val="000000" w:themeColor="text1"/>
        </w:rPr>
      </w:pPr>
      <w:r>
        <w:rPr>
          <w:color w:val="000000" w:themeColor="text1"/>
        </w:rPr>
        <w:t>__________</w:t>
      </w:r>
    </w:p>
    <w:p w:rsidR="00ED0661" w:rsidRDefault="00ED0661" w:rsidP="00442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D0661" w:rsidSect="00ED0661">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3B" w:rsidRDefault="0078063B" w:rsidP="007D5FAC">
      <w:r>
        <w:separator/>
      </w:r>
    </w:p>
  </w:endnote>
  <w:endnote w:type="continuationSeparator" w:id="0">
    <w:p w:rsidR="0078063B" w:rsidRDefault="0078063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61" w:rsidRPr="00ED0661" w:rsidRDefault="00ED0661" w:rsidP="00ED066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42F9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661" w:rsidRDefault="00ED0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3B" w:rsidRDefault="0078063B" w:rsidP="007D5FAC">
      <w:r>
        <w:separator/>
      </w:r>
    </w:p>
  </w:footnote>
  <w:footnote w:type="continuationSeparator" w:id="0">
    <w:p w:rsidR="0078063B" w:rsidRDefault="0078063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728"/>
    <w:docVar w:name="ActSecretary" w:val="Charlton"/>
    <w:docVar w:name="ActSIdno" w:val="(81)  3728VR19"/>
    <w:docVar w:name="clipname" w:val="3728VR19"/>
    <w:docVar w:name="dvBillNumber" w:val="3728"/>
    <w:docVar w:name="dvBillNumberPrefix" w:val="H"/>
    <w:docVar w:name="dvOriginalBody" w:val="House"/>
    <w:docVar w:name="HOUSEACTFULLPATH" w:val="L:\COUNCIL\ACTS\3728VR19.DOCX"/>
    <w:docVar w:name="OrigHOUSEBillNo" w:val="3728"/>
    <w:docVar w:name="WhatActtype" w:val="AN ACT"/>
  </w:docVars>
  <w:rsids>
    <w:rsidRoot w:val="00505942"/>
    <w:rsid w:val="00002DE0"/>
    <w:rsid w:val="00013760"/>
    <w:rsid w:val="00020349"/>
    <w:rsid w:val="00020977"/>
    <w:rsid w:val="00021B0B"/>
    <w:rsid w:val="00040C05"/>
    <w:rsid w:val="0004579B"/>
    <w:rsid w:val="000505CA"/>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EEE"/>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E4E9F"/>
    <w:rsid w:val="002F1141"/>
    <w:rsid w:val="00304605"/>
    <w:rsid w:val="003049A0"/>
    <w:rsid w:val="00305689"/>
    <w:rsid w:val="00315C15"/>
    <w:rsid w:val="0031739F"/>
    <w:rsid w:val="003219FC"/>
    <w:rsid w:val="0032380E"/>
    <w:rsid w:val="00325D1F"/>
    <w:rsid w:val="0032710B"/>
    <w:rsid w:val="003348FE"/>
    <w:rsid w:val="00334EAC"/>
    <w:rsid w:val="00340C55"/>
    <w:rsid w:val="003434FA"/>
    <w:rsid w:val="0034356D"/>
    <w:rsid w:val="00360108"/>
    <w:rsid w:val="00360D70"/>
    <w:rsid w:val="00364D3F"/>
    <w:rsid w:val="00366494"/>
    <w:rsid w:val="00370DA1"/>
    <w:rsid w:val="00372564"/>
    <w:rsid w:val="00372FF8"/>
    <w:rsid w:val="0038005A"/>
    <w:rsid w:val="0038050D"/>
    <w:rsid w:val="0039655A"/>
    <w:rsid w:val="00396C58"/>
    <w:rsid w:val="003A5ECE"/>
    <w:rsid w:val="003A6D96"/>
    <w:rsid w:val="003A7517"/>
    <w:rsid w:val="003A75A7"/>
    <w:rsid w:val="003B105A"/>
    <w:rsid w:val="003B1A01"/>
    <w:rsid w:val="003B2C32"/>
    <w:rsid w:val="003B2E6E"/>
    <w:rsid w:val="003B355D"/>
    <w:rsid w:val="003B6BB7"/>
    <w:rsid w:val="003B746E"/>
    <w:rsid w:val="003C030C"/>
    <w:rsid w:val="003C2594"/>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2F90"/>
    <w:rsid w:val="00445A20"/>
    <w:rsid w:val="00447C2D"/>
    <w:rsid w:val="0045270B"/>
    <w:rsid w:val="004666F5"/>
    <w:rsid w:val="00472A5B"/>
    <w:rsid w:val="00475FAD"/>
    <w:rsid w:val="00480690"/>
    <w:rsid w:val="00484DF4"/>
    <w:rsid w:val="00486109"/>
    <w:rsid w:val="0049067C"/>
    <w:rsid w:val="00490841"/>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D724C"/>
    <w:rsid w:val="004E275E"/>
    <w:rsid w:val="004E6C25"/>
    <w:rsid w:val="004E747B"/>
    <w:rsid w:val="004E7E53"/>
    <w:rsid w:val="004F0258"/>
    <w:rsid w:val="004F0E6F"/>
    <w:rsid w:val="004F4494"/>
    <w:rsid w:val="004F4608"/>
    <w:rsid w:val="004F5867"/>
    <w:rsid w:val="004F6446"/>
    <w:rsid w:val="00502F05"/>
    <w:rsid w:val="00505942"/>
    <w:rsid w:val="005062D2"/>
    <w:rsid w:val="005065EC"/>
    <w:rsid w:val="005208D0"/>
    <w:rsid w:val="005253C4"/>
    <w:rsid w:val="00525899"/>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3306"/>
    <w:rsid w:val="005A7D5F"/>
    <w:rsid w:val="005B2750"/>
    <w:rsid w:val="005B327D"/>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0E41"/>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063B"/>
    <w:rsid w:val="00784A23"/>
    <w:rsid w:val="007903D6"/>
    <w:rsid w:val="007946C3"/>
    <w:rsid w:val="007A44AD"/>
    <w:rsid w:val="007A4BCD"/>
    <w:rsid w:val="007A73EA"/>
    <w:rsid w:val="007A7F6B"/>
    <w:rsid w:val="007B0E40"/>
    <w:rsid w:val="007B296A"/>
    <w:rsid w:val="007B2D27"/>
    <w:rsid w:val="007B59FD"/>
    <w:rsid w:val="007C2C73"/>
    <w:rsid w:val="007C3D08"/>
    <w:rsid w:val="007C3EC8"/>
    <w:rsid w:val="007C7B7F"/>
    <w:rsid w:val="007D5FAC"/>
    <w:rsid w:val="007E19E6"/>
    <w:rsid w:val="007E3A81"/>
    <w:rsid w:val="007E4089"/>
    <w:rsid w:val="007F376B"/>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168A"/>
    <w:rsid w:val="00862962"/>
    <w:rsid w:val="00865315"/>
    <w:rsid w:val="00865A3F"/>
    <w:rsid w:val="008674BA"/>
    <w:rsid w:val="00870435"/>
    <w:rsid w:val="008733F2"/>
    <w:rsid w:val="008746A0"/>
    <w:rsid w:val="0087712C"/>
    <w:rsid w:val="008836A5"/>
    <w:rsid w:val="0088780E"/>
    <w:rsid w:val="00892AF7"/>
    <w:rsid w:val="0089468D"/>
    <w:rsid w:val="008B2051"/>
    <w:rsid w:val="008B347C"/>
    <w:rsid w:val="008B48BD"/>
    <w:rsid w:val="008C325E"/>
    <w:rsid w:val="008E03BA"/>
    <w:rsid w:val="008E5FD7"/>
    <w:rsid w:val="008F4CA1"/>
    <w:rsid w:val="008F4DD8"/>
    <w:rsid w:val="008F510F"/>
    <w:rsid w:val="008F5F0A"/>
    <w:rsid w:val="008F7D5B"/>
    <w:rsid w:val="00900319"/>
    <w:rsid w:val="00906538"/>
    <w:rsid w:val="009076FA"/>
    <w:rsid w:val="00916EE8"/>
    <w:rsid w:val="009254E2"/>
    <w:rsid w:val="00926C29"/>
    <w:rsid w:val="00930987"/>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B7FC0"/>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5CF"/>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E9D"/>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D38C6"/>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77FC"/>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3959"/>
    <w:rsid w:val="00CE13B0"/>
    <w:rsid w:val="00CE1407"/>
    <w:rsid w:val="00CE54EA"/>
    <w:rsid w:val="00CE5B85"/>
    <w:rsid w:val="00CE5E34"/>
    <w:rsid w:val="00CE62ED"/>
    <w:rsid w:val="00CF5814"/>
    <w:rsid w:val="00D00681"/>
    <w:rsid w:val="00D06DCC"/>
    <w:rsid w:val="00D1180E"/>
    <w:rsid w:val="00D11F91"/>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7F5A"/>
    <w:rsid w:val="00EC47CE"/>
    <w:rsid w:val="00EC4D8C"/>
    <w:rsid w:val="00ED0391"/>
    <w:rsid w:val="00ED0661"/>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A6C"/>
    <w:rsid w:val="00F86999"/>
    <w:rsid w:val="00F907A3"/>
    <w:rsid w:val="00F93688"/>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22E855F-0D55-4B6E-9133-C80803D8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D066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930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987"/>
    <w:rPr>
      <w:rFonts w:ascii="Segoe UI" w:hAnsi="Segoe UI" w:cs="Segoe UI"/>
      <w:sz w:val="18"/>
      <w:szCs w:val="18"/>
    </w:rPr>
  </w:style>
  <w:style w:type="table" w:styleId="TableGrid">
    <w:name w:val="Table Grid"/>
    <w:basedOn w:val="TableNormal"/>
    <w:uiPriority w:val="59"/>
    <w:rsid w:val="00F9368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D066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82A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123.docx" TargetMode="External"/><Relationship Id="rId13" Type="http://schemas.openxmlformats.org/officeDocument/2006/relationships/hyperlink" Target="file:///h:\hj\20190410.docx" TargetMode="External"/><Relationship Id="rId18" Type="http://schemas.openxmlformats.org/officeDocument/2006/relationships/hyperlink" Target="file:///h:\sj\20190508.docx" TargetMode="External"/><Relationship Id="rId26" Type="http://schemas.openxmlformats.org/officeDocument/2006/relationships/hyperlink" Target="file:///p:\pprever\2019-20\3728_20190409.docx" TargetMode="External"/><Relationship Id="rId3" Type="http://schemas.openxmlformats.org/officeDocument/2006/relationships/settings" Target="settings.xml"/><Relationship Id="rId21" Type="http://schemas.openxmlformats.org/officeDocument/2006/relationships/hyperlink" Target="file:///h:\hj\20190509.docx" TargetMode="External"/><Relationship Id="rId34" Type="http://schemas.openxmlformats.org/officeDocument/2006/relationships/theme" Target="theme/theme1.xml"/><Relationship Id="rId7" Type="http://schemas.openxmlformats.org/officeDocument/2006/relationships/hyperlink" Target="file:///h:\hj\20190123.docx" TargetMode="External"/><Relationship Id="rId12" Type="http://schemas.openxmlformats.org/officeDocument/2006/relationships/hyperlink" Target="file:///h:\hj\20190409.docx" TargetMode="External"/><Relationship Id="rId17" Type="http://schemas.openxmlformats.org/officeDocument/2006/relationships/hyperlink" Target="file:///h:\sj\20190508.docx" TargetMode="External"/><Relationship Id="rId25" Type="http://schemas.openxmlformats.org/officeDocument/2006/relationships/hyperlink" Target="file:///p:\pprever\2019-20\3728_20190404.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90502.docx" TargetMode="External"/><Relationship Id="rId20" Type="http://schemas.openxmlformats.org/officeDocument/2006/relationships/hyperlink" Target="file:///h:\sj\20190509.docx" TargetMode="External"/><Relationship Id="rId29" Type="http://schemas.openxmlformats.org/officeDocument/2006/relationships/hyperlink" Target="file:///p:\pprever\2019-20\3728_2019050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409.docx" TargetMode="External"/><Relationship Id="rId24" Type="http://schemas.openxmlformats.org/officeDocument/2006/relationships/hyperlink" Target="file:///p:\pprever\2019-20\3728_20190123.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90410.docx" TargetMode="External"/><Relationship Id="rId23" Type="http://schemas.openxmlformats.org/officeDocument/2006/relationships/hyperlink" Target="http://www.scstatehouse.gov/billsearch.php?billnumbers=3728&amp;session=123&amp;summary=B" TargetMode="External"/><Relationship Id="rId28" Type="http://schemas.openxmlformats.org/officeDocument/2006/relationships/hyperlink" Target="file:///p:\pprever\2019-20\3728_20190503.docx" TargetMode="External"/><Relationship Id="rId10" Type="http://schemas.openxmlformats.org/officeDocument/2006/relationships/hyperlink" Target="file:///h:\hj\20190409.docx" TargetMode="External"/><Relationship Id="rId19" Type="http://schemas.openxmlformats.org/officeDocument/2006/relationships/hyperlink" Target="file:///h:\sj\20190508.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90404.docx" TargetMode="External"/><Relationship Id="rId14" Type="http://schemas.openxmlformats.org/officeDocument/2006/relationships/hyperlink" Target="file:///h:\sj\20190410.docx" TargetMode="External"/><Relationship Id="rId22" Type="http://schemas.openxmlformats.org/officeDocument/2006/relationships/hyperlink" Target="file:///h:\hj\20190509.docx" TargetMode="External"/><Relationship Id="rId27" Type="http://schemas.openxmlformats.org/officeDocument/2006/relationships/hyperlink" Target="file:///p:\pprever\2019-20\3728_20190502.docx" TargetMode="External"/><Relationship Id="rId30" Type="http://schemas.openxmlformats.org/officeDocument/2006/relationships/hyperlink" Target="file:///p:\pprever\2019-20\3728_2019050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BBE92-A054-4093-B5FC-797B31F0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1317DE5B</Template>
  <TotalTime>0</TotalTime>
  <Pages>8</Pages>
  <Words>2603</Words>
  <Characters>14006</Characters>
  <Application>Microsoft Office Word</Application>
  <DocSecurity>0</DocSecurity>
  <Lines>411</Lines>
  <Paragraphs>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3728: Prescription monitoring program - South Carolina Legislature Online</dc:title>
  <dc:subject/>
  <dc:creator>Chris Charlton</dc:creator>
  <cp:keywords/>
  <dc:description/>
  <cp:lastModifiedBy>Lavarres Lynch</cp:lastModifiedBy>
  <cp:revision>2</cp:revision>
  <cp:lastPrinted>2019-05-10T14:14:00Z</cp:lastPrinted>
  <dcterms:created xsi:type="dcterms:W3CDTF">2019-06-20T14:49:00Z</dcterms:created>
  <dcterms:modified xsi:type="dcterms:W3CDTF">2019-06-20T14:49:00Z</dcterms:modified>
</cp:coreProperties>
</file>