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8B0" w:rsidRDefault="003248B0" w:rsidP="003248B0">
      <w:pPr>
        <w:widowControl w:val="0"/>
        <w:jc w:val="center"/>
      </w:pPr>
      <w:r w:rsidRPr="003248B0">
        <w:rPr>
          <w:b/>
        </w:rPr>
        <w:t>South Carolina General Assembly</w:t>
      </w:r>
    </w:p>
    <w:p w:rsidR="003248B0" w:rsidRDefault="003248B0" w:rsidP="003248B0">
      <w:pPr>
        <w:widowControl w:val="0"/>
        <w:jc w:val="center"/>
      </w:pPr>
      <w:r>
        <w:t>123rd Session, 2019-2020</w:t>
      </w:r>
    </w:p>
    <w:p w:rsidR="003248B0" w:rsidRDefault="003248B0" w:rsidP="003248B0">
      <w:pPr>
        <w:widowControl w:val="0"/>
        <w:jc w:val="left"/>
      </w:pPr>
    </w:p>
    <w:p w:rsidR="003248B0" w:rsidRDefault="003248B0" w:rsidP="003248B0">
      <w:pPr>
        <w:widowControl w:val="0"/>
        <w:jc w:val="left"/>
        <w:rPr>
          <w:b/>
        </w:rPr>
      </w:pPr>
      <w:r w:rsidRPr="003248B0">
        <w:rPr>
          <w:b/>
        </w:rPr>
        <w:t>H. 3801</w:t>
      </w:r>
    </w:p>
    <w:p w:rsidR="003248B0" w:rsidRDefault="003248B0" w:rsidP="003248B0">
      <w:pPr>
        <w:widowControl w:val="0"/>
        <w:jc w:val="left"/>
        <w:rPr>
          <w:b/>
        </w:rPr>
      </w:pPr>
    </w:p>
    <w:p w:rsidR="003248B0" w:rsidRDefault="003248B0" w:rsidP="003248B0">
      <w:pPr>
        <w:widowControl w:val="0"/>
        <w:jc w:val="left"/>
      </w:pPr>
      <w:r w:rsidRPr="003248B0">
        <w:rPr>
          <w:b/>
        </w:rPr>
        <w:t>STATUS INFORMATION</w:t>
      </w:r>
    </w:p>
    <w:p w:rsidR="003248B0" w:rsidRDefault="003248B0" w:rsidP="003248B0">
      <w:pPr>
        <w:widowControl w:val="0"/>
        <w:jc w:val="left"/>
      </w:pPr>
    </w:p>
    <w:p w:rsidR="003248B0" w:rsidRDefault="003248B0" w:rsidP="003248B0">
      <w:pPr>
        <w:widowControl w:val="0"/>
        <w:jc w:val="left"/>
      </w:pPr>
      <w:r>
        <w:t>General Bill</w:t>
      </w:r>
    </w:p>
    <w:p w:rsidR="003248B0" w:rsidRDefault="003248B0" w:rsidP="003248B0">
      <w:pPr>
        <w:widowControl w:val="0"/>
        <w:jc w:val="left"/>
      </w:pPr>
      <w:r>
        <w:t>Sponsors: Rep. Herbkersman</w:t>
      </w:r>
    </w:p>
    <w:p w:rsidR="003248B0" w:rsidRDefault="003248B0" w:rsidP="003248B0">
      <w:pPr>
        <w:widowControl w:val="0"/>
        <w:jc w:val="left"/>
      </w:pPr>
      <w:r>
        <w:t>Document Path: l:\council\bills\nbd\11218dg19.docx</w:t>
      </w:r>
    </w:p>
    <w:p w:rsidR="003248B0" w:rsidRDefault="003248B0" w:rsidP="003248B0">
      <w:pPr>
        <w:widowControl w:val="0"/>
        <w:jc w:val="left"/>
      </w:pPr>
    </w:p>
    <w:p w:rsidR="003248B0" w:rsidRDefault="003248B0" w:rsidP="003248B0">
      <w:pPr>
        <w:widowControl w:val="0"/>
        <w:jc w:val="left"/>
      </w:pPr>
      <w:r>
        <w:t>Introduced in the House on January 30, 2019</w:t>
      </w:r>
    </w:p>
    <w:p w:rsidR="003248B0" w:rsidRDefault="003248B0" w:rsidP="003248B0">
      <w:pPr>
        <w:widowControl w:val="0"/>
        <w:jc w:val="left"/>
      </w:pPr>
      <w:r>
        <w:t xml:space="preserve">Currently residing in the House Committee on </w:t>
      </w:r>
      <w:r w:rsidRPr="003248B0">
        <w:rPr>
          <w:b/>
        </w:rPr>
        <w:t>Ways and Means</w:t>
      </w:r>
    </w:p>
    <w:p w:rsidR="003248B0" w:rsidRDefault="003248B0" w:rsidP="003248B0">
      <w:pPr>
        <w:widowControl w:val="0"/>
        <w:jc w:val="left"/>
      </w:pPr>
    </w:p>
    <w:p w:rsidR="003248B0" w:rsidRDefault="003248B0" w:rsidP="003248B0">
      <w:pPr>
        <w:widowControl w:val="0"/>
        <w:jc w:val="left"/>
      </w:pPr>
      <w:r>
        <w:t xml:space="preserve">Summary: </w:t>
      </w:r>
      <w:r w:rsidR="006026B2">
        <w:t>Backflow prevention devices</w:t>
      </w:r>
    </w:p>
    <w:p w:rsidR="003248B0" w:rsidRDefault="003248B0" w:rsidP="003248B0">
      <w:pPr>
        <w:widowControl w:val="0"/>
        <w:jc w:val="left"/>
      </w:pPr>
    </w:p>
    <w:p w:rsidR="003248B0" w:rsidRDefault="003248B0" w:rsidP="003248B0">
      <w:pPr>
        <w:widowControl w:val="0"/>
        <w:jc w:val="left"/>
      </w:pPr>
    </w:p>
    <w:p w:rsidR="003248B0" w:rsidRDefault="003248B0" w:rsidP="00324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8B0">
        <w:rPr>
          <w:b/>
        </w:rPr>
        <w:t>HISTORY OF LEGISLATIVE ACTIONS</w:t>
      </w:r>
    </w:p>
    <w:p w:rsidR="003248B0" w:rsidRDefault="003248B0" w:rsidP="00324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48B0" w:rsidRPr="003248B0" w:rsidRDefault="003248B0" w:rsidP="003248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48B0">
        <w:rPr>
          <w:u w:val="single"/>
        </w:rPr>
        <w:tab/>
        <w:t>Date</w:t>
      </w:r>
      <w:r w:rsidRPr="003248B0">
        <w:rPr>
          <w:u w:val="single"/>
        </w:rPr>
        <w:tab/>
        <w:t>Body</w:t>
      </w:r>
      <w:r w:rsidRPr="003248B0">
        <w:rPr>
          <w:u w:val="single"/>
        </w:rPr>
        <w:tab/>
        <w:t>Action Description with journal page number</w:t>
      </w:r>
      <w:r w:rsidRPr="003248B0">
        <w:rPr>
          <w:u w:val="single"/>
        </w:rPr>
        <w:tab/>
      </w:r>
    </w:p>
    <w:p w:rsidR="00A65AB2" w:rsidRDefault="00A65AB2" w:rsidP="00A6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B0257A">
        <w:t>Introduced and read first time (</w:t>
      </w:r>
      <w:hyperlink r:id="rId7" w:history="1">
        <w:r w:rsidRPr="00B0257A">
          <w:rPr>
            <w:rStyle w:val="Hyperlink"/>
          </w:rPr>
          <w:t>House Journal</w:t>
        </w:r>
        <w:r w:rsidRPr="00B0257A">
          <w:rPr>
            <w:rStyle w:val="Hyperlink"/>
          </w:rPr>
          <w:noBreakHyphen/>
          <w:t>page 6</w:t>
        </w:r>
      </w:hyperlink>
      <w:r w:rsidRPr="00B0257A">
        <w:t>)</w:t>
      </w:r>
    </w:p>
    <w:p w:rsidR="00A65AB2" w:rsidRDefault="00A65AB2" w:rsidP="00A6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B0257A">
        <w:t>Referred</w:t>
      </w:r>
      <w:r>
        <w:t xml:space="preserve"> to Committee on </w:t>
      </w:r>
      <w:r w:rsidRPr="00B0257A">
        <w:rPr>
          <w:b/>
        </w:rPr>
        <w:t>Ways and Means</w:t>
      </w:r>
      <w:r>
        <w:t xml:space="preserve"> </w:t>
      </w:r>
      <w:r w:rsidRPr="00B0257A">
        <w:t>(</w:t>
      </w:r>
      <w:hyperlink r:id="rId8" w:history="1">
        <w:r w:rsidRPr="00B0257A">
          <w:rPr>
            <w:rStyle w:val="Hyperlink"/>
          </w:rPr>
          <w:t>House Journal</w:t>
        </w:r>
        <w:r w:rsidRPr="00B0257A">
          <w:rPr>
            <w:rStyle w:val="Hyperlink"/>
          </w:rPr>
          <w:noBreakHyphen/>
          <w:t>page 6</w:t>
        </w:r>
      </w:hyperlink>
      <w:r w:rsidRPr="00B0257A">
        <w:t>)</w:t>
      </w:r>
    </w:p>
    <w:p w:rsidR="00A65AB2" w:rsidRDefault="00A65AB2" w:rsidP="00A65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48B0" w:rsidRDefault="003248B0" w:rsidP="00324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248B0">
          <w:rPr>
            <w:rStyle w:val="Hyperlink"/>
          </w:rPr>
          <w:t>legislative information</w:t>
        </w:r>
      </w:hyperlink>
      <w:r>
        <w:t xml:space="preserve"> at the website</w:t>
      </w:r>
    </w:p>
    <w:p w:rsidR="003248B0" w:rsidRDefault="003248B0" w:rsidP="00324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8B0" w:rsidRPr="003248B0" w:rsidRDefault="003248B0" w:rsidP="003248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48B0" w:rsidRDefault="003248B0" w:rsidP="003248B0">
      <w:pPr>
        <w:widowControl w:val="0"/>
        <w:jc w:val="left"/>
      </w:pPr>
      <w:r w:rsidRPr="003248B0">
        <w:rPr>
          <w:b/>
        </w:rPr>
        <w:t>VERSIONS OF THIS BILL</w:t>
      </w:r>
    </w:p>
    <w:p w:rsidR="003248B0" w:rsidRDefault="003248B0" w:rsidP="003248B0">
      <w:pPr>
        <w:widowControl w:val="0"/>
        <w:jc w:val="left"/>
      </w:pPr>
    </w:p>
    <w:p w:rsidR="003248B0" w:rsidRDefault="009115E3" w:rsidP="003248B0">
      <w:pPr>
        <w:widowControl w:val="0"/>
        <w:jc w:val="left"/>
      </w:pPr>
      <w:hyperlink r:id="rId10" w:history="1">
        <w:r w:rsidR="003248B0">
          <w:rPr>
            <w:rStyle w:val="Hyperlink"/>
          </w:rPr>
          <w:t>1/30/2019</w:t>
        </w:r>
      </w:hyperlink>
    </w:p>
    <w:p w:rsidR="003248B0" w:rsidRDefault="003248B0" w:rsidP="003248B0"/>
    <w:p w:rsidR="003248B0" w:rsidRDefault="003248B0" w:rsidP="003248B0">
      <w:pPr>
        <w:sectPr w:rsidR="003248B0" w:rsidSect="003248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517A" w:rsidRDefault="00BC51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5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7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47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51C5C">
        <w:rPr>
          <w:color w:val="000000" w:themeColor="text1"/>
          <w:u w:color="000000" w:themeColor="text1"/>
        </w:rPr>
        <w:t>TO AMEND THE CODE OF LAWS OF SOUTH CAROLINA, 1976, BY ADDING SECTION 11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130 SO AS TO PROHIBIT CERTAIN EXPENDITURES OF FUNDS AND OTHER REQUIREMENTS TO TEST BACKFLOW PREVENTION DEVICES.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763" w:rsidRDefault="00183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763" w:rsidRDefault="00183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C5C">
        <w:rPr>
          <w:color w:val="000000" w:themeColor="text1"/>
          <w:u w:color="000000" w:themeColor="text1"/>
        </w:rPr>
        <w:t>SECTION</w:t>
      </w:r>
      <w:r w:rsidRPr="00B51C5C">
        <w:rPr>
          <w:color w:val="000000" w:themeColor="text1"/>
          <w:u w:color="000000" w:themeColor="text1"/>
        </w:rPr>
        <w:tab/>
        <w:t>1.</w:t>
      </w:r>
      <w:r w:rsidRPr="00B51C5C">
        <w:rPr>
          <w:color w:val="000000" w:themeColor="text1"/>
          <w:u w:color="000000" w:themeColor="text1"/>
        </w:rPr>
        <w:tab/>
        <w:t>Chapter 1, Title 11 of the 1976 Code is amended by adding:</w:t>
      </w: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C5C">
        <w:rPr>
          <w:color w:val="000000" w:themeColor="text1"/>
          <w:u w:color="000000" w:themeColor="text1"/>
        </w:rPr>
        <w:tab/>
        <w:t>“Section 11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</w:t>
      </w:r>
      <w:r w:rsidR="00C23DCB">
        <w:rPr>
          <w:color w:val="000000" w:themeColor="text1"/>
          <w:u w:color="000000" w:themeColor="text1"/>
        </w:rPr>
        <w:noBreakHyphen/>
      </w:r>
      <w:r w:rsidRPr="00B51C5C">
        <w:rPr>
          <w:color w:val="000000" w:themeColor="text1"/>
          <w:u w:color="000000" w:themeColor="text1"/>
        </w:rPr>
        <w:t>130.</w:t>
      </w:r>
      <w:r w:rsidRPr="00B51C5C">
        <w:rPr>
          <w:color w:val="000000" w:themeColor="text1"/>
          <w:u w:color="000000" w:themeColor="text1"/>
        </w:rPr>
        <w:tab/>
        <w:t>(A)</w:t>
      </w:r>
      <w:r w:rsidRPr="00B51C5C">
        <w:rPr>
          <w:color w:val="000000" w:themeColor="text1"/>
          <w:u w:color="000000" w:themeColor="text1"/>
        </w:rPr>
        <w:tab/>
        <w:t>A state agency or political subdivision of this State may not expend any funds to perform, and may not require otherwise, the testing of an authorized backflow prevention device installed between a public water system and another water source more than once every five years by a certified tester.</w:t>
      </w: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1C5C">
        <w:rPr>
          <w:color w:val="000000" w:themeColor="text1"/>
          <w:u w:color="000000" w:themeColor="text1"/>
        </w:rPr>
        <w:tab/>
        <w:t>(B)</w:t>
      </w:r>
      <w:r w:rsidRPr="00B51C5C">
        <w:rPr>
          <w:color w:val="000000" w:themeColor="text1"/>
          <w:u w:color="000000" w:themeColor="text1"/>
        </w:rPr>
        <w:tab/>
        <w:t xml:space="preserve">For purposes of this section, </w:t>
      </w:r>
      <w:r w:rsidRPr="00E44725">
        <w:rPr>
          <w:color w:val="000000" w:themeColor="text1"/>
          <w:u w:color="000000" w:themeColor="text1"/>
        </w:rPr>
        <w:t>‘</w:t>
      </w:r>
      <w:r w:rsidRPr="00B51C5C">
        <w:rPr>
          <w:color w:val="000000" w:themeColor="text1"/>
          <w:u w:color="000000" w:themeColor="text1"/>
        </w:rPr>
        <w:t>backflow protection device</w:t>
      </w:r>
      <w:r w:rsidRPr="00E44725">
        <w:rPr>
          <w:color w:val="000000" w:themeColor="text1"/>
          <w:u w:color="000000" w:themeColor="text1"/>
        </w:rPr>
        <w:t>’</w:t>
      </w:r>
      <w:r w:rsidRPr="00B51C5C">
        <w:rPr>
          <w:color w:val="000000" w:themeColor="text1"/>
          <w:u w:color="000000" w:themeColor="text1"/>
        </w:rPr>
        <w:t xml:space="preserve"> means any device approved by the Department of Health and Environmental Control for use in preventing backflow under prescribed limited conditions of use.”</w:t>
      </w:r>
    </w:p>
    <w:p w:rsidR="00E44725" w:rsidRPr="00B51C5C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763" w:rsidRDefault="00E44725" w:rsidP="00E44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51C5C">
        <w:rPr>
          <w:color w:val="000000" w:themeColor="text1"/>
          <w:u w:color="000000" w:themeColor="text1"/>
        </w:rPr>
        <w:t>SECTION</w:t>
      </w:r>
      <w:r w:rsidRPr="00B51C5C">
        <w:rPr>
          <w:color w:val="000000" w:themeColor="text1"/>
          <w:u w:color="000000" w:themeColor="text1"/>
        </w:rPr>
        <w:tab/>
        <w:t>2</w:t>
      </w:r>
      <w:r w:rsidR="00183763">
        <w:t>.</w:t>
      </w:r>
      <w:r w:rsidR="00183763">
        <w:tab/>
        <w:t>This act takes effect upon approval by the Governor.</w:t>
      </w:r>
    </w:p>
    <w:p w:rsidR="008B76F3" w:rsidRDefault="00C23D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8B0" w:rsidRDefault="003248B0" w:rsidP="003248B0">
      <w:pPr>
        <w:suppressAutoHyphens/>
      </w:pPr>
    </w:p>
    <w:sectPr w:rsidR="003248B0" w:rsidSect="003248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63" w:rsidRDefault="00183763" w:rsidP="009F0C77">
      <w:r>
        <w:separator/>
      </w:r>
    </w:p>
  </w:endnote>
  <w:endnote w:type="continuationSeparator" w:id="0">
    <w:p w:rsidR="00183763" w:rsidRDefault="001837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E64B1D2-C0F3-43EB-92C2-31B2884E9921}"/>
    <w:embedBold r:id="rId2" w:fontKey="{697138ED-3A06-4E51-9FFF-EC00954924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D71318-F78F-490F-80B3-07DE266A9F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C2ED9C-D117-46D8-BC1D-9095F1926F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18753E-7394-415A-A178-6CBF32729B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8B0" w:rsidRPr="00BC517A" w:rsidRDefault="003248B0" w:rsidP="00BC51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26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63" w:rsidRDefault="00183763" w:rsidP="009F0C77">
      <w:r>
        <w:separator/>
      </w:r>
    </w:p>
  </w:footnote>
  <w:footnote w:type="continuationSeparator" w:id="0">
    <w:p w:rsidR="00183763" w:rsidRDefault="001837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8DG19"/>
    <w:docVar w:name="CoverBillType" w:val="b"/>
    <w:docVar w:name="DocPath" w:val="L:\Council\bills\NBD\11218DG19.DOCX"/>
    <w:docVar w:name="dvBillNumber" w:val="380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37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76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8B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6B2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B76F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AB2"/>
    <w:rsid w:val="00A72BCD"/>
    <w:rsid w:val="00A741D9"/>
    <w:rsid w:val="00A833AB"/>
    <w:rsid w:val="00A9741D"/>
    <w:rsid w:val="00AC34A2"/>
    <w:rsid w:val="00AD1C9A"/>
    <w:rsid w:val="00AD4B17"/>
    <w:rsid w:val="00B412D4"/>
    <w:rsid w:val="00B639BF"/>
    <w:rsid w:val="00BC517A"/>
    <w:rsid w:val="00BE3C22"/>
    <w:rsid w:val="00C0345E"/>
    <w:rsid w:val="00C23DCB"/>
    <w:rsid w:val="00C31C95"/>
    <w:rsid w:val="00C3483A"/>
    <w:rsid w:val="00C74E9D"/>
    <w:rsid w:val="00C826DD"/>
    <w:rsid w:val="00C82FD3"/>
    <w:rsid w:val="00C92819"/>
    <w:rsid w:val="00CA0A16"/>
    <w:rsid w:val="00CC6B7B"/>
    <w:rsid w:val="00CD2089"/>
    <w:rsid w:val="00D73A67"/>
    <w:rsid w:val="00D970A9"/>
    <w:rsid w:val="00DF3845"/>
    <w:rsid w:val="00E41911"/>
    <w:rsid w:val="00E44725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09ADF8-573E-470A-984E-4739FF0E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48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801_201901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0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DCA01-BAF9-4A26-9A91-0FD617B21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244</Words>
  <Characters>1342</Characters>
  <Application>Microsoft Office Word</Application>
  <DocSecurity>0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3801: Backflow prevention devices - South Carolina Legislature Online</dc:title>
  <dc:creator>Niki Downey</dc:creator>
  <cp:lastModifiedBy>S Volk</cp:lastModifiedBy>
  <cp:revision>2</cp:revision>
  <cp:lastPrinted>2019-01-29T19:50:00Z</cp:lastPrinted>
  <dcterms:created xsi:type="dcterms:W3CDTF">2019-02-01T22:43:00Z</dcterms:created>
  <dcterms:modified xsi:type="dcterms:W3CDTF">2019-02-01T22:43:00Z</dcterms:modified>
</cp:coreProperties>
</file>