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7CA5">
        <w:rPr>
          <w:rFonts w:eastAsia="Times New Roman" w:cs="Times New Roman"/>
          <w:b/>
          <w:szCs w:val="20"/>
        </w:rPr>
        <w:t>South Carolina General Assembly</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7CA5">
        <w:rPr>
          <w:rFonts w:eastAsia="Times New Roman" w:cs="Times New Roman"/>
          <w:szCs w:val="20"/>
        </w:rPr>
        <w:t>123rd Session, 2019-2020</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CA5" w:rsidRPr="000A7CA5" w:rsidRDefault="00F0541B"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A49, R69, S408</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CA5">
        <w:rPr>
          <w:rFonts w:eastAsia="Times New Roman" w:cs="Times New Roman"/>
          <w:b/>
          <w:szCs w:val="20"/>
        </w:rPr>
        <w:t>STATUS INFORMATION</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CA5">
        <w:rPr>
          <w:rFonts w:eastAsia="Times New Roman" w:cs="Times New Roman"/>
          <w:szCs w:val="20"/>
        </w:rPr>
        <w:t>General Bill</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CA5">
        <w:rPr>
          <w:rFonts w:eastAsia="Times New Roman" w:cs="Times New Roman"/>
          <w:szCs w:val="20"/>
        </w:rPr>
        <w:t>Sponsors: Senators Reese, Turner and Campbell</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CA5">
        <w:rPr>
          <w:rFonts w:eastAsia="Times New Roman" w:cs="Times New Roman"/>
          <w:szCs w:val="20"/>
        </w:rPr>
        <w:t>Document Path: l:\council\bills\nbd\11157dg19.docx</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67E2" w:rsidRDefault="000767E2"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22, 2019</w:t>
      </w:r>
    </w:p>
    <w:p w:rsidR="000767E2" w:rsidRDefault="000767E2"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2019</w:t>
      </w:r>
    </w:p>
    <w:p w:rsidR="000767E2" w:rsidRDefault="000767E2"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26, 2019</w:t>
      </w:r>
    </w:p>
    <w:p w:rsidR="000767E2" w:rsidRDefault="000767E2"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0767E2" w:rsidRDefault="000767E2"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0767E2" w:rsidRDefault="000767E2"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CA5">
        <w:rPr>
          <w:rFonts w:eastAsia="Times New Roman" w:cs="Times New Roman"/>
          <w:szCs w:val="20"/>
        </w:rPr>
        <w:t>Summary: Sales and Gross receipts</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CA5" w:rsidRPr="000A7CA5" w:rsidRDefault="000A7CA5" w:rsidP="000A7CA5">
      <w:pPr>
        <w:widowControl w:val="0"/>
        <w:tabs>
          <w:tab w:val="center" w:pos="590"/>
          <w:tab w:val="center" w:pos="1440"/>
          <w:tab w:val="left" w:pos="1872"/>
          <w:tab w:val="left" w:pos="9187"/>
        </w:tabs>
        <w:rPr>
          <w:rFonts w:eastAsia="Times New Roman" w:cs="Times New Roman"/>
          <w:szCs w:val="20"/>
        </w:rPr>
      </w:pPr>
      <w:r w:rsidRPr="000A7CA5">
        <w:rPr>
          <w:rFonts w:eastAsia="Times New Roman" w:cs="Times New Roman"/>
          <w:b/>
          <w:szCs w:val="20"/>
        </w:rPr>
        <w:t>HISTORY OF LEGISLATIVE ACTIONS</w:t>
      </w:r>
    </w:p>
    <w:p w:rsidR="000A7CA5" w:rsidRPr="000A7CA5" w:rsidRDefault="000A7CA5" w:rsidP="000A7CA5">
      <w:pPr>
        <w:widowControl w:val="0"/>
        <w:tabs>
          <w:tab w:val="center" w:pos="590"/>
          <w:tab w:val="center" w:pos="1440"/>
          <w:tab w:val="left" w:pos="1872"/>
          <w:tab w:val="left" w:pos="9187"/>
        </w:tabs>
        <w:rPr>
          <w:rFonts w:eastAsia="Times New Roman" w:cs="Times New Roman"/>
          <w:szCs w:val="20"/>
        </w:rPr>
      </w:pPr>
    </w:p>
    <w:p w:rsidR="000A7CA5" w:rsidRPr="000A7CA5" w:rsidRDefault="000A7CA5" w:rsidP="000A7CA5">
      <w:pPr>
        <w:widowControl w:val="0"/>
        <w:tabs>
          <w:tab w:val="center" w:pos="590"/>
          <w:tab w:val="center" w:pos="1440"/>
          <w:tab w:val="left" w:pos="1872"/>
          <w:tab w:val="left" w:pos="9187"/>
        </w:tabs>
        <w:rPr>
          <w:rFonts w:eastAsia="Times New Roman" w:cs="Times New Roman"/>
          <w:szCs w:val="20"/>
        </w:rPr>
      </w:pPr>
      <w:r w:rsidRPr="000A7CA5">
        <w:rPr>
          <w:rFonts w:eastAsia="Times New Roman" w:cs="Times New Roman"/>
          <w:szCs w:val="20"/>
          <w:u w:val="single"/>
        </w:rPr>
        <w:tab/>
        <w:t>Date</w:t>
      </w:r>
      <w:r w:rsidRPr="000A7CA5">
        <w:rPr>
          <w:rFonts w:eastAsia="Times New Roman" w:cs="Times New Roman"/>
          <w:szCs w:val="20"/>
          <w:u w:val="single"/>
        </w:rPr>
        <w:tab/>
        <w:t>Body</w:t>
      </w:r>
      <w:r w:rsidRPr="000A7CA5">
        <w:rPr>
          <w:rFonts w:eastAsia="Times New Roman" w:cs="Times New Roman"/>
          <w:szCs w:val="20"/>
          <w:u w:val="single"/>
        </w:rPr>
        <w:tab/>
        <w:t>Action Description with journal page number</w:t>
      </w:r>
      <w:r w:rsidRPr="000A7CA5">
        <w:rPr>
          <w:rFonts w:eastAsia="Times New Roman" w:cs="Times New Roman"/>
          <w:szCs w:val="20"/>
          <w:u w:val="single"/>
        </w:rPr>
        <w:tab/>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DD7D14">
        <w:rPr>
          <w:rFonts w:cs="Times New Roman"/>
        </w:rPr>
        <w:t>Introduced and read first time (</w:t>
      </w:r>
      <w:hyperlink r:id="rId6" w:history="1">
        <w:r w:rsidRPr="00DD7D14">
          <w:rPr>
            <w:rStyle w:val="Hyperlink"/>
            <w:rFonts w:cs="Times New Roman"/>
          </w:rPr>
          <w:t>Senate Journal</w:t>
        </w:r>
        <w:r w:rsidRPr="00DD7D14">
          <w:rPr>
            <w:rStyle w:val="Hyperlink"/>
            <w:rFonts w:cs="Times New Roman"/>
          </w:rPr>
          <w:noBreakHyphen/>
          <w:t>page 11</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DD7D14">
        <w:rPr>
          <w:rFonts w:cs="Times New Roman"/>
        </w:rPr>
        <w:t>R</w:t>
      </w:r>
      <w:r>
        <w:rPr>
          <w:rFonts w:cs="Times New Roman"/>
        </w:rPr>
        <w:t xml:space="preserve">eferred to Committee on </w:t>
      </w:r>
      <w:r w:rsidRPr="00DD7D14">
        <w:rPr>
          <w:rFonts w:cs="Times New Roman"/>
          <w:b/>
        </w:rPr>
        <w:t>Finance</w:t>
      </w:r>
      <w:r>
        <w:rPr>
          <w:rFonts w:cs="Times New Roman"/>
        </w:rPr>
        <w:t xml:space="preserve"> </w:t>
      </w:r>
      <w:r w:rsidRPr="00DD7D14">
        <w:rPr>
          <w:rFonts w:cs="Times New Roman"/>
        </w:rPr>
        <w:t>(</w:t>
      </w:r>
      <w:hyperlink r:id="rId7" w:history="1">
        <w:r w:rsidRPr="00DD7D14">
          <w:rPr>
            <w:rStyle w:val="Hyperlink"/>
            <w:rFonts w:cs="Times New Roman"/>
          </w:rPr>
          <w:t>Senate Journal</w:t>
        </w:r>
        <w:r w:rsidRPr="00DD7D14">
          <w:rPr>
            <w:rStyle w:val="Hyperlink"/>
            <w:rFonts w:cs="Times New Roman"/>
          </w:rPr>
          <w:noBreakHyphen/>
          <w:t>page 11</w:t>
        </w:r>
      </w:hyperlink>
      <w:bookmarkStart w:id="0" w:name="_GoBack"/>
      <w:bookmarkEnd w:id="0"/>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DD7D14">
        <w:rPr>
          <w:rFonts w:cs="Times New Roman"/>
        </w:rPr>
        <w:t>Committee r</w:t>
      </w:r>
      <w:r>
        <w:rPr>
          <w:rFonts w:cs="Times New Roman"/>
        </w:rPr>
        <w:t xml:space="preserve">eport: Favorable with amendment </w:t>
      </w:r>
      <w:r w:rsidRPr="00DD7D14">
        <w:rPr>
          <w:rFonts w:cs="Times New Roman"/>
          <w:b/>
        </w:rPr>
        <w:t>Finance</w:t>
      </w:r>
      <w:r w:rsidRPr="00DD7D14">
        <w:rPr>
          <w:rFonts w:cs="Times New Roman"/>
        </w:rPr>
        <w:t xml:space="preserve"> (</w:t>
      </w:r>
      <w:hyperlink r:id="rId8" w:history="1">
        <w:r w:rsidRPr="00DD7D14">
          <w:rPr>
            <w:rStyle w:val="Hyperlink"/>
            <w:rFonts w:cs="Times New Roman"/>
          </w:rPr>
          <w:t>Senate Journal</w:t>
        </w:r>
        <w:r w:rsidRPr="00DD7D14">
          <w:rPr>
            <w:rStyle w:val="Hyperlink"/>
            <w:rFonts w:cs="Times New Roman"/>
          </w:rPr>
          <w:noBreakHyphen/>
          <w:t>page 12</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DD7D14">
        <w:rPr>
          <w:rFonts w:cs="Times New Roman"/>
        </w:rPr>
        <w:t>Committee Amendment Adopted (</w:t>
      </w:r>
      <w:hyperlink r:id="rId9" w:history="1">
        <w:r w:rsidRPr="00DD7D14">
          <w:rPr>
            <w:rStyle w:val="Hyperlink"/>
            <w:rFonts w:cs="Times New Roman"/>
          </w:rPr>
          <w:t>Senate Journal</w:t>
        </w:r>
        <w:r w:rsidRPr="00DD7D14">
          <w:rPr>
            <w:rStyle w:val="Hyperlink"/>
            <w:rFonts w:cs="Times New Roman"/>
          </w:rPr>
          <w:noBreakHyphen/>
          <w:t>page 33</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DD7D14">
        <w:rPr>
          <w:rFonts w:cs="Times New Roman"/>
        </w:rPr>
        <w:t>Read second time (</w:t>
      </w:r>
      <w:hyperlink r:id="rId10" w:history="1">
        <w:r w:rsidRPr="00DD7D14">
          <w:rPr>
            <w:rStyle w:val="Hyperlink"/>
            <w:rFonts w:cs="Times New Roman"/>
          </w:rPr>
          <w:t>Senate Journal</w:t>
        </w:r>
        <w:r w:rsidRPr="00DD7D14">
          <w:rPr>
            <w:rStyle w:val="Hyperlink"/>
            <w:rFonts w:cs="Times New Roman"/>
          </w:rPr>
          <w:noBreakHyphen/>
          <w:t>page 33</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DD7D14">
        <w:rPr>
          <w:rFonts w:cs="Times New Roman"/>
        </w:rPr>
        <w:t>Roll call Ayes</w:t>
      </w:r>
      <w:r>
        <w:rPr>
          <w:rFonts w:cs="Times New Roman"/>
        </w:rPr>
        <w:noBreakHyphen/>
      </w:r>
      <w:r w:rsidRPr="00DD7D14">
        <w:rPr>
          <w:rFonts w:cs="Times New Roman"/>
        </w:rPr>
        <w:t>43  Nays</w:t>
      </w:r>
      <w:r>
        <w:rPr>
          <w:rFonts w:cs="Times New Roman"/>
        </w:rPr>
        <w:noBreakHyphen/>
      </w:r>
      <w:r w:rsidRPr="00DD7D14">
        <w:rPr>
          <w:rFonts w:cs="Times New Roman"/>
        </w:rPr>
        <w:t>0 (</w:t>
      </w:r>
      <w:hyperlink r:id="rId11" w:history="1">
        <w:r w:rsidRPr="00DD7D14">
          <w:rPr>
            <w:rStyle w:val="Hyperlink"/>
            <w:rFonts w:cs="Times New Roman"/>
          </w:rPr>
          <w:t>Senate Journal</w:t>
        </w:r>
        <w:r w:rsidRPr="00DD7D14">
          <w:rPr>
            <w:rStyle w:val="Hyperlink"/>
            <w:rFonts w:cs="Times New Roman"/>
          </w:rPr>
          <w:noBreakHyphen/>
          <w:t>page 33</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DD7D14">
        <w:rPr>
          <w:rFonts w:cs="Times New Roman"/>
        </w:rPr>
        <w:t>Re</w:t>
      </w:r>
      <w:r>
        <w:rPr>
          <w:rFonts w:cs="Times New Roman"/>
        </w:rPr>
        <w:t xml:space="preserve">ad third time and sent to House </w:t>
      </w:r>
      <w:r w:rsidRPr="00DD7D14">
        <w:rPr>
          <w:rFonts w:cs="Times New Roman"/>
        </w:rPr>
        <w:t>(</w:t>
      </w:r>
      <w:hyperlink r:id="rId12" w:history="1">
        <w:r w:rsidRPr="00DD7D14">
          <w:rPr>
            <w:rStyle w:val="Hyperlink"/>
            <w:rFonts w:cs="Times New Roman"/>
          </w:rPr>
          <w:t>Senate Journal</w:t>
        </w:r>
        <w:r w:rsidRPr="00DD7D14">
          <w:rPr>
            <w:rStyle w:val="Hyperlink"/>
            <w:rFonts w:cs="Times New Roman"/>
          </w:rPr>
          <w:noBreakHyphen/>
          <w:t>page 23</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DD7D14">
        <w:rPr>
          <w:rFonts w:cs="Times New Roman"/>
        </w:rPr>
        <w:t>Introduced and read first time (</w:t>
      </w:r>
      <w:hyperlink r:id="rId13" w:history="1">
        <w:r w:rsidRPr="00DD7D14">
          <w:rPr>
            <w:rStyle w:val="Hyperlink"/>
            <w:rFonts w:cs="Times New Roman"/>
          </w:rPr>
          <w:t>House Journal</w:t>
        </w:r>
        <w:r w:rsidRPr="00DD7D14">
          <w:rPr>
            <w:rStyle w:val="Hyperlink"/>
            <w:rFonts w:cs="Times New Roman"/>
          </w:rPr>
          <w:noBreakHyphen/>
          <w:t>page 68</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DD7D14">
        <w:rPr>
          <w:rFonts w:cs="Times New Roman"/>
        </w:rPr>
        <w:t>Referred</w:t>
      </w:r>
      <w:r>
        <w:rPr>
          <w:rFonts w:cs="Times New Roman"/>
        </w:rPr>
        <w:t xml:space="preserve"> to Committee on </w:t>
      </w:r>
      <w:r w:rsidRPr="00DD7D14">
        <w:rPr>
          <w:rFonts w:cs="Times New Roman"/>
          <w:b/>
        </w:rPr>
        <w:t>Ways and Means</w:t>
      </w:r>
      <w:r>
        <w:rPr>
          <w:rFonts w:cs="Times New Roman"/>
        </w:rPr>
        <w:t xml:space="preserve"> </w:t>
      </w:r>
      <w:r w:rsidRPr="00DD7D14">
        <w:rPr>
          <w:rFonts w:cs="Times New Roman"/>
        </w:rPr>
        <w:t>(</w:t>
      </w:r>
      <w:hyperlink r:id="rId14" w:history="1">
        <w:r w:rsidRPr="00DD7D14">
          <w:rPr>
            <w:rStyle w:val="Hyperlink"/>
            <w:rFonts w:cs="Times New Roman"/>
          </w:rPr>
          <w:t>House Journal</w:t>
        </w:r>
        <w:r w:rsidRPr="00DD7D14">
          <w:rPr>
            <w:rStyle w:val="Hyperlink"/>
            <w:rFonts w:cs="Times New Roman"/>
          </w:rPr>
          <w:noBreakHyphen/>
          <w:t>page 68</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DD7D14">
        <w:rPr>
          <w:rFonts w:cs="Times New Roman"/>
        </w:rPr>
        <w:t>Committee r</w:t>
      </w:r>
      <w:r>
        <w:rPr>
          <w:rFonts w:cs="Times New Roman"/>
        </w:rPr>
        <w:t xml:space="preserve">eport: Favorable </w:t>
      </w:r>
      <w:r w:rsidRPr="00DD7D14">
        <w:rPr>
          <w:rFonts w:cs="Times New Roman"/>
          <w:b/>
        </w:rPr>
        <w:t>Ways and Means</w:t>
      </w:r>
      <w:r>
        <w:rPr>
          <w:rFonts w:cs="Times New Roman"/>
        </w:rPr>
        <w:t xml:space="preserve"> </w:t>
      </w:r>
      <w:r w:rsidRPr="00DD7D14">
        <w:rPr>
          <w:rFonts w:cs="Times New Roman"/>
        </w:rPr>
        <w:t>(</w:t>
      </w:r>
      <w:hyperlink r:id="rId15" w:history="1">
        <w:r w:rsidRPr="00DD7D14">
          <w:rPr>
            <w:rStyle w:val="Hyperlink"/>
            <w:rFonts w:cs="Times New Roman"/>
          </w:rPr>
          <w:t>House Journal</w:t>
        </w:r>
        <w:r w:rsidRPr="00DD7D14">
          <w:rPr>
            <w:rStyle w:val="Hyperlink"/>
            <w:rFonts w:cs="Times New Roman"/>
          </w:rPr>
          <w:noBreakHyphen/>
          <w:t>page 12</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DD7D14">
        <w:rPr>
          <w:rFonts w:cs="Times New Roman"/>
        </w:rPr>
        <w:t>Read second time (</w:t>
      </w:r>
      <w:hyperlink r:id="rId16" w:history="1">
        <w:r w:rsidRPr="00DD7D14">
          <w:rPr>
            <w:rStyle w:val="Hyperlink"/>
            <w:rFonts w:cs="Times New Roman"/>
          </w:rPr>
          <w:t>House Journal</w:t>
        </w:r>
        <w:r w:rsidRPr="00DD7D14">
          <w:rPr>
            <w:rStyle w:val="Hyperlink"/>
            <w:rFonts w:cs="Times New Roman"/>
          </w:rPr>
          <w:noBreakHyphen/>
          <w:t>page 117</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DD7D14">
        <w:rPr>
          <w:rFonts w:cs="Times New Roman"/>
        </w:rPr>
        <w:t>Roll call Yeas</w:t>
      </w:r>
      <w:r>
        <w:rPr>
          <w:rFonts w:cs="Times New Roman"/>
        </w:rPr>
        <w:noBreakHyphen/>
      </w:r>
      <w:r w:rsidRPr="00DD7D14">
        <w:rPr>
          <w:rFonts w:cs="Times New Roman"/>
        </w:rPr>
        <w:t>105  Nays</w:t>
      </w:r>
      <w:r>
        <w:rPr>
          <w:rFonts w:cs="Times New Roman"/>
        </w:rPr>
        <w:noBreakHyphen/>
      </w:r>
      <w:r w:rsidRPr="00DD7D14">
        <w:rPr>
          <w:rFonts w:cs="Times New Roman"/>
        </w:rPr>
        <w:t>0 (</w:t>
      </w:r>
      <w:hyperlink r:id="rId17" w:history="1">
        <w:r w:rsidRPr="00DD7D14">
          <w:rPr>
            <w:rStyle w:val="Hyperlink"/>
            <w:rFonts w:cs="Times New Roman"/>
          </w:rPr>
          <w:t>House Journal</w:t>
        </w:r>
        <w:r w:rsidRPr="00DD7D14">
          <w:rPr>
            <w:rStyle w:val="Hyperlink"/>
            <w:rFonts w:cs="Times New Roman"/>
          </w:rPr>
          <w:noBreakHyphen/>
          <w:t>page 117</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D7D14">
        <w:rPr>
          <w:rFonts w:cs="Times New Roman"/>
        </w:rPr>
        <w:t>Read third time and enrolled (</w:t>
      </w:r>
      <w:hyperlink r:id="rId18" w:history="1">
        <w:r w:rsidRPr="00DD7D14">
          <w:rPr>
            <w:rStyle w:val="Hyperlink"/>
            <w:rFonts w:cs="Times New Roman"/>
          </w:rPr>
          <w:t>House Journal</w:t>
        </w:r>
        <w:r w:rsidRPr="00DD7D14">
          <w:rPr>
            <w:rStyle w:val="Hyperlink"/>
            <w:rFonts w:cs="Times New Roman"/>
          </w:rPr>
          <w:noBreakHyphen/>
          <w:t>page 132</w:t>
        </w:r>
      </w:hyperlink>
      <w:r w:rsidRPr="00DD7D14">
        <w:rPr>
          <w:rFonts w:cs="Times New Roman"/>
        </w:rPr>
        <w:t>)</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DD7D14">
        <w:rPr>
          <w:rFonts w:cs="Times New Roman"/>
        </w:rPr>
        <w:t>Ratified R  69</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DD7D14">
        <w:rPr>
          <w:rFonts w:cs="Times New Roman"/>
        </w:rPr>
        <w:t>Signed By Governor</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DD7D14">
        <w:rPr>
          <w:rFonts w:cs="Times New Roman"/>
        </w:rPr>
        <w:t>Effective date  05/16/19</w:t>
      </w:r>
    </w:p>
    <w:p w:rsidR="00F0541B" w:rsidRDefault="00F0541B" w:rsidP="00F0541B">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DD7D14">
        <w:rPr>
          <w:rFonts w:cs="Times New Roman"/>
        </w:rPr>
        <w:t>Act No</w:t>
      </w:r>
      <w:r>
        <w:rPr>
          <w:rFonts w:cs="Times New Roman"/>
        </w:rPr>
        <w:t>. </w:t>
      </w:r>
      <w:r w:rsidRPr="00DD7D14">
        <w:rPr>
          <w:rFonts w:cs="Times New Roman"/>
        </w:rPr>
        <w:t xml:space="preserve"> 49</w:t>
      </w:r>
    </w:p>
    <w:p w:rsidR="00F0541B" w:rsidRDefault="00F0541B" w:rsidP="00F0541B">
      <w:pPr>
        <w:widowControl w:val="0"/>
        <w:tabs>
          <w:tab w:val="right" w:pos="1008"/>
          <w:tab w:val="left" w:pos="1152"/>
          <w:tab w:val="left" w:pos="1872"/>
          <w:tab w:val="left" w:pos="9187"/>
        </w:tabs>
        <w:ind w:left="2088" w:hanging="2088"/>
        <w:rPr>
          <w:rFonts w:cs="Times New Roman"/>
        </w:rPr>
      </w:pPr>
    </w:p>
    <w:p w:rsidR="000A7CA5" w:rsidRPr="000A7CA5" w:rsidRDefault="000A7CA5" w:rsidP="000A7CA5">
      <w:pPr>
        <w:widowControl w:val="0"/>
        <w:tabs>
          <w:tab w:val="right" w:pos="1008"/>
          <w:tab w:val="left" w:pos="1152"/>
          <w:tab w:val="left" w:pos="1872"/>
          <w:tab w:val="left" w:pos="9187"/>
        </w:tabs>
        <w:ind w:left="2088" w:hanging="2088"/>
        <w:rPr>
          <w:rFonts w:eastAsia="Times New Roman" w:cs="Times New Roman"/>
          <w:szCs w:val="20"/>
        </w:rPr>
      </w:pPr>
      <w:r w:rsidRPr="000A7CA5">
        <w:rPr>
          <w:rFonts w:eastAsia="Times New Roman" w:cs="Times New Roman"/>
          <w:szCs w:val="20"/>
        </w:rPr>
        <w:t xml:space="preserve">View the latest </w:t>
      </w:r>
      <w:hyperlink r:id="rId19" w:history="1">
        <w:r w:rsidRPr="000A7CA5">
          <w:rPr>
            <w:rFonts w:eastAsia="Times New Roman" w:cs="Times New Roman"/>
            <w:color w:val="0000FF" w:themeColor="hyperlink"/>
            <w:szCs w:val="20"/>
            <w:u w:val="single"/>
          </w:rPr>
          <w:t>legislative information</w:t>
        </w:r>
      </w:hyperlink>
      <w:r w:rsidRPr="000A7CA5">
        <w:rPr>
          <w:rFonts w:eastAsia="Times New Roman" w:cs="Times New Roman"/>
          <w:szCs w:val="20"/>
        </w:rPr>
        <w:t xml:space="preserve"> at the website</w:t>
      </w:r>
    </w:p>
    <w:p w:rsidR="000A7CA5" w:rsidRPr="000A7CA5" w:rsidRDefault="000A7CA5" w:rsidP="000A7CA5">
      <w:pPr>
        <w:widowControl w:val="0"/>
        <w:tabs>
          <w:tab w:val="right" w:pos="1008"/>
          <w:tab w:val="left" w:pos="1152"/>
          <w:tab w:val="left" w:pos="1872"/>
          <w:tab w:val="left" w:pos="9187"/>
        </w:tabs>
        <w:ind w:left="2088" w:hanging="2088"/>
        <w:rPr>
          <w:rFonts w:eastAsia="Times New Roman" w:cs="Times New Roman"/>
          <w:szCs w:val="20"/>
        </w:rPr>
      </w:pPr>
    </w:p>
    <w:p w:rsidR="000A7CA5" w:rsidRPr="000A7CA5" w:rsidRDefault="000A7CA5" w:rsidP="000A7CA5">
      <w:pPr>
        <w:widowControl w:val="0"/>
        <w:tabs>
          <w:tab w:val="right" w:pos="1008"/>
          <w:tab w:val="left" w:pos="1152"/>
          <w:tab w:val="left" w:pos="1872"/>
          <w:tab w:val="left" w:pos="9187"/>
        </w:tabs>
        <w:ind w:left="2088" w:hanging="2088"/>
        <w:rPr>
          <w:rFonts w:eastAsia="Times New Roman" w:cs="Times New Roman"/>
          <w:szCs w:val="20"/>
        </w:rPr>
      </w:pP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CA5">
        <w:rPr>
          <w:rFonts w:eastAsia="Times New Roman" w:cs="Times New Roman"/>
          <w:b/>
          <w:szCs w:val="20"/>
        </w:rPr>
        <w:t>VERSIONS OF THIS BILL</w:t>
      </w:r>
    </w:p>
    <w:p w:rsidR="000A7CA5" w:rsidRPr="000A7CA5" w:rsidRDefault="000A7CA5"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CA5" w:rsidRPr="000A7CA5" w:rsidRDefault="003E6BC6" w:rsidP="000A7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0A7CA5" w:rsidRPr="000A7CA5">
          <w:rPr>
            <w:rFonts w:eastAsia="Times New Roman" w:cs="Times New Roman"/>
            <w:color w:val="0000FF" w:themeColor="hyperlink"/>
            <w:szCs w:val="20"/>
            <w:u w:val="single"/>
          </w:rPr>
          <w:t>1/22/2019</w:t>
        </w:r>
      </w:hyperlink>
    </w:p>
    <w:p w:rsidR="000A7CA5" w:rsidRPr="000A7CA5" w:rsidRDefault="003E6BC6" w:rsidP="000A7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A7CA5" w:rsidRPr="000A7CA5">
          <w:rPr>
            <w:rFonts w:eastAsia="Times New Roman" w:cs="Times New Roman"/>
            <w:color w:val="0000FF" w:themeColor="hyperlink"/>
            <w:szCs w:val="20"/>
            <w:u w:val="single"/>
          </w:rPr>
          <w:t>2/20/2019</w:t>
        </w:r>
      </w:hyperlink>
    </w:p>
    <w:p w:rsidR="000A7CA5" w:rsidRPr="000A7CA5" w:rsidRDefault="003E6BC6" w:rsidP="000A7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A7CA5" w:rsidRPr="000A7CA5">
          <w:rPr>
            <w:rFonts w:eastAsia="Times New Roman" w:cs="Times New Roman"/>
            <w:color w:val="0000FF" w:themeColor="hyperlink"/>
            <w:szCs w:val="20"/>
            <w:u w:val="single"/>
          </w:rPr>
          <w:t>2/26/2019</w:t>
        </w:r>
      </w:hyperlink>
    </w:p>
    <w:p w:rsidR="000A7CA5" w:rsidRPr="000A7CA5" w:rsidRDefault="003E6BC6" w:rsidP="000A7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A7CA5" w:rsidRPr="000A7CA5">
          <w:rPr>
            <w:rFonts w:eastAsia="Times New Roman" w:cs="Times New Roman"/>
            <w:color w:val="0000FF" w:themeColor="hyperlink"/>
            <w:szCs w:val="20"/>
            <w:u w:val="single"/>
          </w:rPr>
          <w:t>5/2/2019</w:t>
        </w:r>
      </w:hyperlink>
    </w:p>
    <w:p w:rsidR="000A7CA5" w:rsidRPr="000A7CA5" w:rsidRDefault="000A7CA5" w:rsidP="000A7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7CA5" w:rsidRDefault="000A7CA5" w:rsidP="000A7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7CA5" w:rsidSect="000A7CA5">
          <w:pgSz w:w="12240" w:h="15840" w:code="1"/>
          <w:pgMar w:top="1080" w:right="1440" w:bottom="1080" w:left="1440" w:header="720" w:footer="720" w:gutter="0"/>
          <w:pgNumType w:start="1"/>
          <w:cols w:space="720"/>
          <w:noEndnote/>
          <w:docGrid w:linePitch="360"/>
        </w:sectPr>
      </w:pPr>
    </w:p>
    <w:p w:rsidR="00D6101E"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(A49, R69, S408)</w:t>
      </w:r>
    </w:p>
    <w:p w:rsidR="00D6101E" w:rsidRPr="008836A5"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6101E" w:rsidRPr="000A7CA5"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7CA5">
        <w:rPr>
          <w:rFonts w:cs="Times New Roman"/>
          <w:b/>
          <w:color w:val="000000" w:themeColor="text1"/>
          <w:szCs w:val="36"/>
        </w:rPr>
        <w:t xml:space="preserve">AN ACT </w:t>
      </w:r>
      <w:r w:rsidRPr="000A7CA5">
        <w:rPr>
          <w:rFonts w:cs="Times New Roman"/>
          <w:b/>
          <w:color w:val="000000" w:themeColor="text1"/>
          <w:u w:color="000000" w:themeColor="text1"/>
        </w:rPr>
        <w:t>TO AMEND SECTION 12</w:t>
      </w:r>
      <w:r w:rsidRPr="000A7CA5">
        <w:rPr>
          <w:rFonts w:cs="Times New Roman"/>
          <w:b/>
          <w:color w:val="000000" w:themeColor="text1"/>
          <w:u w:color="000000" w:themeColor="text1"/>
        </w:rPr>
        <w:noBreakHyphen/>
        <w:t>6</w:t>
      </w:r>
      <w:r w:rsidRPr="000A7CA5">
        <w:rPr>
          <w:rFonts w:cs="Times New Roman"/>
          <w:b/>
          <w:color w:val="000000" w:themeColor="text1"/>
          <w:u w:color="000000" w:themeColor="text1"/>
        </w:rPr>
        <w:noBreakHyphen/>
        <w:t>2295, AS AMENDED, CODE OF LAWS OF SOUTH CAROLINA, 1976, RELATING TO ITEMS INCLUDED AND EXCLUDED FROM THE TERMS “SALES” AND “GROSS RECEIPTS”, SO AS TO PROVIDE THAT RECEIPTS FROM THE OPERATION OF A CABLE SYSTEM AND A VIDEO SERVICE ARE ATTRIBUTABLE TO THIS STATE IN PRO RATA PROPORTION OF THE COSTS OF PERFORMING THE SERVICE.</w:t>
      </w:r>
    </w:p>
    <w:p w:rsidR="00D6101E" w:rsidRPr="00F544BF"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6101E" w:rsidRPr="00F544BF"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4BF">
        <w:rPr>
          <w:rFonts w:cs="Times New Roman"/>
        </w:rPr>
        <w:t>Be it enacted by the General Assembly of the State of South Carolina:</w:t>
      </w:r>
    </w:p>
    <w:p w:rsidR="00D6101E"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101E" w:rsidRPr="00EF5593"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Taxation from sales of a cable system and a video service</w:t>
      </w:r>
    </w:p>
    <w:p w:rsidR="00D6101E" w:rsidRPr="00F544BF"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101E" w:rsidRPr="00F544BF"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BF">
        <w:rPr>
          <w:rFonts w:cs="Times New Roman"/>
          <w:color w:val="000000" w:themeColor="text1"/>
          <w:u w:color="000000" w:themeColor="text1"/>
        </w:rPr>
        <w:t>SECTION</w:t>
      </w:r>
      <w:r w:rsidRPr="00F544BF">
        <w:rPr>
          <w:rFonts w:cs="Times New Roman"/>
          <w:color w:val="000000" w:themeColor="text1"/>
          <w:u w:color="000000" w:themeColor="text1"/>
        </w:rPr>
        <w:tab/>
        <w:t>1.</w:t>
      </w:r>
      <w:r w:rsidRPr="00F544BF">
        <w:rPr>
          <w:rFonts w:cs="Times New Roman"/>
          <w:color w:val="000000" w:themeColor="text1"/>
          <w:u w:color="000000" w:themeColor="text1"/>
        </w:rPr>
        <w:tab/>
        <w:t>Section 12</w:t>
      </w:r>
      <w:r>
        <w:rPr>
          <w:rFonts w:cs="Times New Roman"/>
          <w:color w:val="000000" w:themeColor="text1"/>
          <w:u w:color="000000" w:themeColor="text1"/>
        </w:rPr>
        <w:noBreakHyphen/>
      </w:r>
      <w:r w:rsidRPr="00F544BF">
        <w:rPr>
          <w:rFonts w:cs="Times New Roman"/>
          <w:color w:val="000000" w:themeColor="text1"/>
          <w:u w:color="000000" w:themeColor="text1"/>
        </w:rPr>
        <w:t>6</w:t>
      </w:r>
      <w:r>
        <w:rPr>
          <w:rFonts w:cs="Times New Roman"/>
          <w:color w:val="000000" w:themeColor="text1"/>
          <w:u w:color="000000" w:themeColor="text1"/>
        </w:rPr>
        <w:noBreakHyphen/>
      </w:r>
      <w:r w:rsidRPr="00F544BF">
        <w:rPr>
          <w:rFonts w:cs="Times New Roman"/>
          <w:color w:val="000000" w:themeColor="text1"/>
          <w:u w:color="000000" w:themeColor="text1"/>
        </w:rPr>
        <w:t>2295(A)(7) of the 1976 Code, as added by Act 265 of 2018, is amended to read:</w:t>
      </w:r>
    </w:p>
    <w:p w:rsidR="00D6101E" w:rsidRPr="00F544BF"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6101E" w:rsidRPr="00F544BF"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44BF">
        <w:rPr>
          <w:rFonts w:cs="Times New Roman"/>
          <w:color w:val="000000" w:themeColor="text1"/>
          <w:u w:color="000000" w:themeColor="text1"/>
        </w:rPr>
        <w:tab/>
        <w:t>“</w:t>
      </w:r>
      <w:r w:rsidRPr="00F544BF">
        <w:rPr>
          <w:rFonts w:cs="Times New Roman"/>
        </w:rPr>
        <w:t>(7)</w:t>
      </w:r>
      <w:r w:rsidRPr="00F544BF">
        <w:rPr>
          <w:rFonts w:cs="Times New Roman"/>
        </w:rPr>
        <w:tab/>
        <w:t>receipts from the operation of a cable system, as defined in Section 58</w:t>
      </w:r>
      <w:r>
        <w:rPr>
          <w:rFonts w:cs="Times New Roman"/>
        </w:rPr>
        <w:noBreakHyphen/>
      </w:r>
      <w:r w:rsidRPr="00F544BF">
        <w:rPr>
          <w:rFonts w:cs="Times New Roman"/>
        </w:rPr>
        <w:t>12</w:t>
      </w:r>
      <w:r>
        <w:rPr>
          <w:rFonts w:cs="Times New Roman"/>
        </w:rPr>
        <w:noBreakHyphen/>
      </w:r>
      <w:r w:rsidRPr="00F544BF">
        <w:rPr>
          <w:rFonts w:cs="Times New Roman"/>
        </w:rPr>
        <w:t>300, including receipts from cable service and including receipts from services provided over the network that are associated with or classified as noncable or nonvideo services under federal law, receipts from video service as defined in Section 58</w:t>
      </w:r>
      <w:r>
        <w:rPr>
          <w:rFonts w:cs="Times New Roman"/>
        </w:rPr>
        <w:noBreakHyphen/>
      </w:r>
      <w:r w:rsidRPr="00F544BF">
        <w:rPr>
          <w:rFonts w:cs="Times New Roman"/>
        </w:rPr>
        <w:t>12</w:t>
      </w:r>
      <w:r>
        <w:rPr>
          <w:rFonts w:cs="Times New Roman"/>
        </w:rPr>
        <w:noBreakHyphen/>
      </w:r>
      <w:r w:rsidRPr="00F544BF">
        <w:rPr>
          <w:rFonts w:cs="Times New Roman"/>
        </w:rPr>
        <w:t>300, or 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For purposes of this subsection, if a pass</w:t>
      </w:r>
      <w:r>
        <w:rPr>
          <w:rFonts w:cs="Times New Roman"/>
        </w:rPr>
        <w:noBreakHyphen/>
      </w:r>
      <w:r w:rsidRPr="00F544BF">
        <w:rPr>
          <w:rFonts w:cs="Times New Roman"/>
        </w:rPr>
        <w:t>through business operates a cable system or a direct broadcast satellite service, or if it has receipts from video service, then a corporation that owns an interest in that pass</w:t>
      </w:r>
      <w:r>
        <w:rPr>
          <w:rFonts w:cs="Times New Roman"/>
        </w:rPr>
        <w:noBreakHyphen/>
      </w:r>
      <w:r w:rsidRPr="00F544BF">
        <w:rPr>
          <w:rFonts w:cs="Times New Roman"/>
        </w:rPr>
        <w:t xml:space="preserve">through business, either directly or indirectly, must be treated as operating a cable system or a direct broadcast satellite service, or as having receipts from video service.  As used in this subsection, the term </w:t>
      </w:r>
      <w:r w:rsidRPr="00EF5593">
        <w:rPr>
          <w:rFonts w:cs="Times New Roman"/>
        </w:rPr>
        <w:t>‘</w:t>
      </w:r>
      <w:r w:rsidRPr="00F544BF">
        <w:rPr>
          <w:rFonts w:cs="Times New Roman"/>
        </w:rPr>
        <w:t>direct broadcast satellite service</w:t>
      </w:r>
      <w:r w:rsidRPr="00EF5593">
        <w:rPr>
          <w:rFonts w:cs="Times New Roman"/>
        </w:rPr>
        <w:t>’</w:t>
      </w:r>
      <w:r w:rsidRPr="00F544BF">
        <w:rPr>
          <w:rFonts w:cs="Times New Roman"/>
        </w:rPr>
        <w:t xml:space="preserve"> means the distribution or broadcasting of programming or services by satellite directly to the subscriber</w:t>
      </w:r>
      <w:r w:rsidRPr="00EF5593">
        <w:rPr>
          <w:rFonts w:cs="Times New Roman"/>
        </w:rPr>
        <w:t>’</w:t>
      </w:r>
      <w:r w:rsidRPr="00F544BF">
        <w:rPr>
          <w:rFonts w:cs="Times New Roman"/>
        </w:rPr>
        <w:t>s premises without the use of ground receiving or distribution equipment, except at the subscriber</w:t>
      </w:r>
      <w:r w:rsidRPr="00EF5593">
        <w:rPr>
          <w:rFonts w:cs="Times New Roman"/>
        </w:rPr>
        <w:t>’</w:t>
      </w:r>
      <w:r w:rsidRPr="00F544BF">
        <w:rPr>
          <w:rFonts w:cs="Times New Roman"/>
        </w:rPr>
        <w:t>s premises or in the uplink process to the satellite.”</w:t>
      </w:r>
    </w:p>
    <w:p w:rsidR="00D6101E"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6101E" w:rsidRPr="00EF5593" w:rsidRDefault="00D6101E" w:rsidP="00D610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D6101E" w:rsidRPr="00F544BF" w:rsidRDefault="00D6101E" w:rsidP="00D610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6101E" w:rsidRPr="00F544BF"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4BF">
        <w:rPr>
          <w:rFonts w:cs="Times New Roman"/>
          <w:color w:val="000000" w:themeColor="text1"/>
          <w:u w:color="000000" w:themeColor="text1"/>
        </w:rPr>
        <w:t>SECTION</w:t>
      </w:r>
      <w:r w:rsidRPr="00F544BF">
        <w:rPr>
          <w:rFonts w:cs="Times New Roman"/>
          <w:color w:val="000000" w:themeColor="text1"/>
          <w:u w:color="000000" w:themeColor="text1"/>
        </w:rPr>
        <w:tab/>
        <w:t>2.</w:t>
      </w:r>
      <w:r w:rsidRPr="00F544BF">
        <w:rPr>
          <w:rFonts w:cs="Times New Roman"/>
          <w:color w:val="000000" w:themeColor="text1"/>
          <w:u w:color="000000" w:themeColor="text1"/>
        </w:rPr>
        <w:tab/>
        <w:t>This act takes effect upon approval by the Governor and applies to all open tax periods excluding assessments under judicial review as of the date of the Governor</w:t>
      </w:r>
      <w:r w:rsidRPr="00EF5593">
        <w:rPr>
          <w:rFonts w:cs="Times New Roman"/>
          <w:color w:val="000000" w:themeColor="text1"/>
          <w:u w:color="000000" w:themeColor="text1"/>
        </w:rPr>
        <w:t>’</w:t>
      </w:r>
      <w:r w:rsidRPr="00F544BF">
        <w:rPr>
          <w:rFonts w:cs="Times New Roman"/>
          <w:color w:val="000000" w:themeColor="text1"/>
          <w:u w:color="000000" w:themeColor="text1"/>
        </w:rPr>
        <w:t>s approval.</w:t>
      </w:r>
    </w:p>
    <w:p w:rsidR="00D6101E" w:rsidRPr="00F544BF"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101E" w:rsidRDefault="00D6101E"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D6101E" w:rsidRDefault="00D6101E" w:rsidP="00D6101E">
      <w:pPr>
        <w:jc w:val="both"/>
        <w:rPr>
          <w:color w:val="000000" w:themeColor="text1"/>
        </w:rPr>
      </w:pPr>
    </w:p>
    <w:p w:rsidR="00D6101E" w:rsidRDefault="00D6101E" w:rsidP="00D6101E">
      <w:pPr>
        <w:jc w:val="both"/>
        <w:rPr>
          <w:color w:val="000000" w:themeColor="text1"/>
        </w:rPr>
      </w:pPr>
      <w:r>
        <w:rPr>
          <w:color w:val="000000" w:themeColor="text1"/>
        </w:rPr>
        <w:t>Approved the 16</w:t>
      </w:r>
      <w:r w:rsidRPr="000D2821">
        <w:rPr>
          <w:color w:val="000000" w:themeColor="text1"/>
          <w:vertAlign w:val="superscript"/>
        </w:rPr>
        <w:t>th</w:t>
      </w:r>
      <w:r>
        <w:rPr>
          <w:color w:val="000000" w:themeColor="text1"/>
        </w:rPr>
        <w:t xml:space="preserve"> day of May, 2019. </w:t>
      </w:r>
    </w:p>
    <w:p w:rsidR="00D6101E" w:rsidRDefault="00D6101E" w:rsidP="00D6101E">
      <w:pPr>
        <w:jc w:val="center"/>
        <w:rPr>
          <w:color w:val="000000" w:themeColor="text1"/>
        </w:rPr>
      </w:pPr>
    </w:p>
    <w:p w:rsidR="00D6101E" w:rsidRDefault="00D6101E" w:rsidP="00D6101E">
      <w:pPr>
        <w:jc w:val="center"/>
        <w:rPr>
          <w:color w:val="000000" w:themeColor="text1"/>
        </w:rPr>
      </w:pPr>
      <w:r>
        <w:rPr>
          <w:color w:val="000000" w:themeColor="text1"/>
        </w:rPr>
        <w:t>__________</w:t>
      </w:r>
    </w:p>
    <w:p w:rsidR="000A7CA5" w:rsidRPr="00D2036A" w:rsidRDefault="000A7CA5" w:rsidP="00D6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A7CA5" w:rsidRPr="00D2036A" w:rsidSect="000A7CA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B71" w:rsidRDefault="008C1B71" w:rsidP="007D5FAC">
      <w:r>
        <w:separator/>
      </w:r>
    </w:p>
  </w:endnote>
  <w:endnote w:type="continuationSeparator" w:id="0">
    <w:p w:rsidR="008C1B71" w:rsidRDefault="008C1B7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A5" w:rsidRPr="000A7CA5" w:rsidRDefault="000A7CA5" w:rsidP="000A7CA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610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A5" w:rsidRDefault="000A7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B71" w:rsidRDefault="008C1B71" w:rsidP="007D5FAC">
      <w:r>
        <w:separator/>
      </w:r>
    </w:p>
  </w:footnote>
  <w:footnote w:type="continuationSeparator" w:id="0">
    <w:p w:rsidR="008C1B71" w:rsidRDefault="008C1B7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08"/>
    <w:docVar w:name="ActSecretary" w:val="Downey"/>
    <w:docVar w:name="ActSIdno" w:val="(65)  408DG19"/>
    <w:docVar w:name="clipname" w:val="408DG19"/>
    <w:docVar w:name="dvBillNumber" w:val="408"/>
    <w:docVar w:name="dvBillNumberPrefix" w:val="S"/>
    <w:docVar w:name="dvOriginalBody" w:val="Senate"/>
    <w:docVar w:name="OrigSENATEBillNo" w:val="408"/>
    <w:docVar w:name="SENATEACTFULLPATH" w:val="L:\COUNCIL\ACTS\408DG19.DOCX"/>
    <w:docVar w:name="WhatActtype" w:val="AN ACT"/>
  </w:docVars>
  <w:rsids>
    <w:rsidRoot w:val="008C1B71"/>
    <w:rsid w:val="00002DE0"/>
    <w:rsid w:val="00017F29"/>
    <w:rsid w:val="00020349"/>
    <w:rsid w:val="00021B0B"/>
    <w:rsid w:val="00030487"/>
    <w:rsid w:val="00040C05"/>
    <w:rsid w:val="0004579B"/>
    <w:rsid w:val="00051B4F"/>
    <w:rsid w:val="00055653"/>
    <w:rsid w:val="000673E4"/>
    <w:rsid w:val="0007088D"/>
    <w:rsid w:val="000731E9"/>
    <w:rsid w:val="00074565"/>
    <w:rsid w:val="000767E2"/>
    <w:rsid w:val="00076A1A"/>
    <w:rsid w:val="00077DA3"/>
    <w:rsid w:val="00081300"/>
    <w:rsid w:val="0008580A"/>
    <w:rsid w:val="00085C37"/>
    <w:rsid w:val="00086E11"/>
    <w:rsid w:val="00092EE6"/>
    <w:rsid w:val="00096A9B"/>
    <w:rsid w:val="00096BDA"/>
    <w:rsid w:val="000A6151"/>
    <w:rsid w:val="000A6BCA"/>
    <w:rsid w:val="000A7CA5"/>
    <w:rsid w:val="000B03AD"/>
    <w:rsid w:val="000B316D"/>
    <w:rsid w:val="000B36EE"/>
    <w:rsid w:val="000B56CB"/>
    <w:rsid w:val="000D356E"/>
    <w:rsid w:val="000D5D68"/>
    <w:rsid w:val="000D6F51"/>
    <w:rsid w:val="000F0C3D"/>
    <w:rsid w:val="001030FE"/>
    <w:rsid w:val="001031AE"/>
    <w:rsid w:val="00103295"/>
    <w:rsid w:val="00103D2E"/>
    <w:rsid w:val="00104519"/>
    <w:rsid w:val="00104550"/>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65CC"/>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0533"/>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02CA"/>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999"/>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DCB"/>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2303"/>
    <w:rsid w:val="00734C77"/>
    <w:rsid w:val="00737039"/>
    <w:rsid w:val="007373C7"/>
    <w:rsid w:val="007469F9"/>
    <w:rsid w:val="0074783A"/>
    <w:rsid w:val="007514EF"/>
    <w:rsid w:val="00762BD0"/>
    <w:rsid w:val="00764BFB"/>
    <w:rsid w:val="00765D0A"/>
    <w:rsid w:val="007664A2"/>
    <w:rsid w:val="007746C2"/>
    <w:rsid w:val="00775216"/>
    <w:rsid w:val="00775B87"/>
    <w:rsid w:val="007826F8"/>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1B71"/>
    <w:rsid w:val="008C2A93"/>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3BBD"/>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3D14"/>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36A"/>
    <w:rsid w:val="00D20F47"/>
    <w:rsid w:val="00D22CF8"/>
    <w:rsid w:val="00D244C1"/>
    <w:rsid w:val="00D24F96"/>
    <w:rsid w:val="00D25595"/>
    <w:rsid w:val="00D30850"/>
    <w:rsid w:val="00D31442"/>
    <w:rsid w:val="00D3443A"/>
    <w:rsid w:val="00D366FE"/>
    <w:rsid w:val="00D36CF8"/>
    <w:rsid w:val="00D375C1"/>
    <w:rsid w:val="00D461BE"/>
    <w:rsid w:val="00D474CA"/>
    <w:rsid w:val="00D50ED0"/>
    <w:rsid w:val="00D50FB9"/>
    <w:rsid w:val="00D56467"/>
    <w:rsid w:val="00D6101E"/>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5593"/>
    <w:rsid w:val="00EF6923"/>
    <w:rsid w:val="00F035BD"/>
    <w:rsid w:val="00F0541B"/>
    <w:rsid w:val="00F071B3"/>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4819"/>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FEF021E-DB4C-4D68-89F6-246FCDB3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A7C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D3D1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7CA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50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0.docx" TargetMode="External"/><Relationship Id="rId13" Type="http://schemas.openxmlformats.org/officeDocument/2006/relationships/hyperlink" Target="file:///h:\hj\20190228.docx" TargetMode="External"/><Relationship Id="rId18" Type="http://schemas.openxmlformats.org/officeDocument/2006/relationships/hyperlink" Target="file:///h:\hj\2019050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9-20\408_20190220.docx" TargetMode="External"/><Relationship Id="rId7" Type="http://schemas.openxmlformats.org/officeDocument/2006/relationships/hyperlink" Target="file:///h:\sj\20190122.docx" TargetMode="External"/><Relationship Id="rId12" Type="http://schemas.openxmlformats.org/officeDocument/2006/relationships/hyperlink" Target="file:///h:\sj\20190227.docx" TargetMode="External"/><Relationship Id="rId17" Type="http://schemas.openxmlformats.org/officeDocument/2006/relationships/hyperlink" Target="file:///h:\hj\20190508.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p:\pprever\2019-20\408_20190122.docx" TargetMode="External"/><Relationship Id="rId1" Type="http://schemas.openxmlformats.org/officeDocument/2006/relationships/styles" Target="styles.xml"/><Relationship Id="rId6" Type="http://schemas.openxmlformats.org/officeDocument/2006/relationships/hyperlink" Target="file:///h:\sj\20190122.docx" TargetMode="External"/><Relationship Id="rId11" Type="http://schemas.openxmlformats.org/officeDocument/2006/relationships/hyperlink" Target="file:///h:\sj\20190226.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90502.docx" TargetMode="External"/><Relationship Id="rId23" Type="http://schemas.openxmlformats.org/officeDocument/2006/relationships/hyperlink" Target="file:///p:\pprever\2019-20\408_20190502.docx" TargetMode="External"/><Relationship Id="rId10" Type="http://schemas.openxmlformats.org/officeDocument/2006/relationships/hyperlink" Target="file:///h:\sj\20190226.docx" TargetMode="External"/><Relationship Id="rId19" Type="http://schemas.openxmlformats.org/officeDocument/2006/relationships/hyperlink" Target="http://www.scstatehouse.gov/billsearch.php?billnumbers=408&amp;session=123&amp;summary=B" TargetMode="External"/><Relationship Id="rId4" Type="http://schemas.openxmlformats.org/officeDocument/2006/relationships/footnotes" Target="footnotes.xml"/><Relationship Id="rId9" Type="http://schemas.openxmlformats.org/officeDocument/2006/relationships/hyperlink" Target="file:///h:\sj\20190226.docx" TargetMode="External"/><Relationship Id="rId14" Type="http://schemas.openxmlformats.org/officeDocument/2006/relationships/hyperlink" Target="file:///h:\hj\20190228.docx" TargetMode="External"/><Relationship Id="rId22" Type="http://schemas.openxmlformats.org/officeDocument/2006/relationships/hyperlink" Target="file:///p:\pprever\2019-20\408_201902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3</Pages>
  <Words>783</Words>
  <Characters>4215</Characters>
  <Application>Microsoft Office Word</Application>
  <DocSecurity>0</DocSecurity>
  <Lines>123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408: Sales and Gross receipts - South Carolina Legislature Online</dc:title>
  <dc:subject/>
  <dc:creator>Niki Downey</dc:creator>
  <cp:keywords/>
  <dc:description/>
  <cp:lastModifiedBy>Lavarres Lynch</cp:lastModifiedBy>
  <cp:revision>2</cp:revision>
  <cp:lastPrinted>2009-02-19T22:23:00Z</cp:lastPrinted>
  <dcterms:created xsi:type="dcterms:W3CDTF">2019-06-20T14:36:00Z</dcterms:created>
  <dcterms:modified xsi:type="dcterms:W3CDTF">2019-06-20T14:36:00Z</dcterms:modified>
</cp:coreProperties>
</file>