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7C8" w:rsidRDefault="00BC47C8" w:rsidP="00BC47C8">
      <w:pPr>
        <w:widowControl w:val="0"/>
        <w:jc w:val="center"/>
      </w:pPr>
      <w:r w:rsidRPr="00BC47C8">
        <w:rPr>
          <w:b/>
        </w:rPr>
        <w:t>South Carolina General Assembly</w:t>
      </w:r>
    </w:p>
    <w:p w:rsidR="00BC47C8" w:rsidRDefault="00BC47C8" w:rsidP="00BC47C8">
      <w:pPr>
        <w:widowControl w:val="0"/>
        <w:jc w:val="center"/>
      </w:pPr>
      <w:r>
        <w:t>123rd Session, 2019-2020</w:t>
      </w:r>
    </w:p>
    <w:p w:rsidR="00BC47C8" w:rsidRDefault="00BC47C8" w:rsidP="00BC47C8">
      <w:pPr>
        <w:widowControl w:val="0"/>
        <w:jc w:val="left"/>
      </w:pPr>
    </w:p>
    <w:p w:rsidR="00BC47C8" w:rsidRDefault="00BC47C8" w:rsidP="00BC47C8">
      <w:pPr>
        <w:widowControl w:val="0"/>
        <w:jc w:val="left"/>
        <w:rPr>
          <w:b/>
        </w:rPr>
      </w:pPr>
      <w:r w:rsidRPr="00BC47C8">
        <w:rPr>
          <w:b/>
        </w:rPr>
        <w:t>S.</w:t>
      </w:r>
      <w:r>
        <w:rPr>
          <w:b/>
        </w:rPr>
        <w:t xml:space="preserve"> </w:t>
      </w:r>
      <w:r w:rsidRPr="00BC47C8">
        <w:rPr>
          <w:b/>
        </w:rPr>
        <w:t>418</w:t>
      </w:r>
    </w:p>
    <w:p w:rsidR="00BC47C8" w:rsidRDefault="00BC47C8" w:rsidP="00BC47C8">
      <w:pPr>
        <w:widowControl w:val="0"/>
        <w:jc w:val="left"/>
        <w:rPr>
          <w:b/>
        </w:rPr>
      </w:pPr>
    </w:p>
    <w:p w:rsidR="00BC47C8" w:rsidRDefault="00BC47C8" w:rsidP="00BC47C8">
      <w:pPr>
        <w:widowControl w:val="0"/>
        <w:jc w:val="left"/>
      </w:pPr>
      <w:r w:rsidRPr="00BC47C8">
        <w:rPr>
          <w:b/>
        </w:rPr>
        <w:t>STATUS INFORMATION</w:t>
      </w:r>
    </w:p>
    <w:p w:rsidR="00BC47C8" w:rsidRDefault="00BC47C8" w:rsidP="00BC47C8">
      <w:pPr>
        <w:widowControl w:val="0"/>
        <w:jc w:val="left"/>
      </w:pPr>
    </w:p>
    <w:p w:rsidR="00BC47C8" w:rsidRDefault="00BC47C8" w:rsidP="00BC47C8">
      <w:pPr>
        <w:widowControl w:val="0"/>
        <w:jc w:val="left"/>
      </w:pPr>
      <w:r>
        <w:t>Concurrent Resolution</w:t>
      </w:r>
    </w:p>
    <w:p w:rsidR="00BC47C8" w:rsidRDefault="00BC47C8" w:rsidP="00BC47C8">
      <w:pPr>
        <w:widowControl w:val="0"/>
        <w:jc w:val="left"/>
      </w:pPr>
      <w:r>
        <w:t>Sponsors: Senator Scott</w:t>
      </w:r>
    </w:p>
    <w:p w:rsidR="00BC47C8" w:rsidRDefault="00BC47C8" w:rsidP="00BC47C8">
      <w:pPr>
        <w:widowControl w:val="0"/>
        <w:jc w:val="left"/>
      </w:pPr>
      <w:r>
        <w:t>Document Path: l:\council\bills\bh\7124cz19.docx</w:t>
      </w:r>
    </w:p>
    <w:p w:rsidR="00BC47C8" w:rsidRDefault="00BC47C8" w:rsidP="00BC47C8">
      <w:pPr>
        <w:widowControl w:val="0"/>
        <w:jc w:val="left"/>
      </w:pPr>
    </w:p>
    <w:p w:rsidR="00437F36" w:rsidRDefault="00437F36" w:rsidP="00BC47C8">
      <w:pPr>
        <w:widowControl w:val="0"/>
        <w:jc w:val="left"/>
      </w:pPr>
      <w:r>
        <w:t>Introduced in the Senate on January 23, 2019</w:t>
      </w:r>
    </w:p>
    <w:p w:rsidR="00437F36" w:rsidRDefault="00437F36" w:rsidP="00BC47C8">
      <w:pPr>
        <w:widowControl w:val="0"/>
        <w:jc w:val="left"/>
      </w:pPr>
      <w:r>
        <w:t>Introduced in the House on January 29, 2019</w:t>
      </w:r>
    </w:p>
    <w:p w:rsidR="00437F36" w:rsidRPr="00437F36" w:rsidRDefault="00437F36" w:rsidP="00BC47C8">
      <w:pPr>
        <w:widowControl w:val="0"/>
        <w:jc w:val="left"/>
      </w:pPr>
      <w:r>
        <w:t xml:space="preserve">Currently residing in the House Committee on </w:t>
      </w:r>
      <w:r w:rsidRPr="00437F36">
        <w:rPr>
          <w:b/>
        </w:rPr>
        <w:t>Invitations and Memorial Resolutions</w:t>
      </w:r>
    </w:p>
    <w:p w:rsidR="00437F36" w:rsidRDefault="00437F36" w:rsidP="00BC47C8">
      <w:pPr>
        <w:widowControl w:val="0"/>
        <w:jc w:val="left"/>
      </w:pPr>
    </w:p>
    <w:p w:rsidR="00BC47C8" w:rsidRDefault="00BC47C8" w:rsidP="00BC47C8">
      <w:pPr>
        <w:widowControl w:val="0"/>
        <w:jc w:val="left"/>
      </w:pPr>
      <w:r>
        <w:t xml:space="preserve">Summary: </w:t>
      </w:r>
      <w:r w:rsidR="00E94FC1">
        <w:t>Banks and other lending institutions</w:t>
      </w:r>
    </w:p>
    <w:p w:rsidR="00BC47C8" w:rsidRDefault="00BC47C8" w:rsidP="00BC47C8">
      <w:pPr>
        <w:widowControl w:val="0"/>
        <w:jc w:val="left"/>
      </w:pPr>
    </w:p>
    <w:p w:rsidR="00BC47C8" w:rsidRDefault="00BC47C8" w:rsidP="00BC47C8">
      <w:pPr>
        <w:widowControl w:val="0"/>
        <w:jc w:val="left"/>
      </w:pPr>
    </w:p>
    <w:p w:rsidR="00BC47C8" w:rsidRDefault="00BC47C8" w:rsidP="00BC47C8">
      <w:pPr>
        <w:widowControl w:val="0"/>
        <w:tabs>
          <w:tab w:val="center" w:pos="590"/>
          <w:tab w:val="center" w:pos="1440"/>
          <w:tab w:val="left" w:pos="1872"/>
          <w:tab w:val="left" w:pos="9187"/>
        </w:tabs>
        <w:jc w:val="left"/>
      </w:pPr>
      <w:r w:rsidRPr="00BC47C8">
        <w:rPr>
          <w:b/>
        </w:rPr>
        <w:t>HISTORY OF LEGISLATIVE ACTIONS</w:t>
      </w:r>
    </w:p>
    <w:p w:rsidR="00BC47C8" w:rsidRDefault="00BC47C8" w:rsidP="00BC47C8">
      <w:pPr>
        <w:widowControl w:val="0"/>
        <w:tabs>
          <w:tab w:val="center" w:pos="590"/>
          <w:tab w:val="center" w:pos="1440"/>
          <w:tab w:val="left" w:pos="1872"/>
          <w:tab w:val="left" w:pos="9187"/>
        </w:tabs>
        <w:jc w:val="left"/>
      </w:pPr>
    </w:p>
    <w:p w:rsidR="00BC47C8" w:rsidRPr="00BC47C8" w:rsidRDefault="00BC47C8" w:rsidP="00BC47C8">
      <w:pPr>
        <w:widowControl w:val="0"/>
        <w:tabs>
          <w:tab w:val="center" w:pos="590"/>
          <w:tab w:val="center" w:pos="1440"/>
          <w:tab w:val="left" w:pos="1872"/>
          <w:tab w:val="left" w:pos="9187"/>
        </w:tabs>
        <w:jc w:val="left"/>
      </w:pPr>
      <w:r w:rsidRPr="00BC47C8">
        <w:rPr>
          <w:u w:val="single"/>
        </w:rPr>
        <w:tab/>
        <w:t>Date</w:t>
      </w:r>
      <w:r w:rsidRPr="00BC47C8">
        <w:rPr>
          <w:u w:val="single"/>
        </w:rPr>
        <w:tab/>
        <w:t>Body</w:t>
      </w:r>
      <w:r w:rsidRPr="00BC47C8">
        <w:rPr>
          <w:u w:val="single"/>
        </w:rPr>
        <w:tab/>
        <w:t>Action Description with journal page number</w:t>
      </w:r>
      <w:r w:rsidRPr="00BC47C8">
        <w:rPr>
          <w:u w:val="single"/>
        </w:rPr>
        <w:tab/>
      </w:r>
    </w:p>
    <w:p w:rsidR="009970F0" w:rsidRDefault="009970F0" w:rsidP="009970F0">
      <w:pPr>
        <w:widowControl w:val="0"/>
        <w:tabs>
          <w:tab w:val="right" w:pos="1008"/>
          <w:tab w:val="left" w:pos="1152"/>
          <w:tab w:val="left" w:pos="1872"/>
          <w:tab w:val="left" w:pos="9187"/>
        </w:tabs>
        <w:ind w:left="2088" w:hanging="2088"/>
      </w:pPr>
      <w:r>
        <w:tab/>
        <w:t>1/23/2019</w:t>
      </w:r>
      <w:r>
        <w:tab/>
        <w:t>Senate</w:t>
      </w:r>
      <w:r>
        <w:tab/>
      </w:r>
      <w:r w:rsidRPr="00B0067F">
        <w:t>Introduced (</w:t>
      </w:r>
      <w:hyperlink r:id="rId7" w:history="1">
        <w:r w:rsidRPr="00B0067F">
          <w:rPr>
            <w:rStyle w:val="Hyperlink"/>
          </w:rPr>
          <w:t>Senate Journal</w:t>
        </w:r>
        <w:r w:rsidRPr="00B0067F">
          <w:rPr>
            <w:rStyle w:val="Hyperlink"/>
          </w:rPr>
          <w:noBreakHyphen/>
          <w:t>page 5</w:t>
        </w:r>
      </w:hyperlink>
      <w:r w:rsidRPr="00B0067F">
        <w:t>)</w:t>
      </w:r>
    </w:p>
    <w:p w:rsidR="009970F0" w:rsidRDefault="009970F0" w:rsidP="009970F0">
      <w:pPr>
        <w:widowControl w:val="0"/>
        <w:tabs>
          <w:tab w:val="right" w:pos="1008"/>
          <w:tab w:val="left" w:pos="1152"/>
          <w:tab w:val="left" w:pos="1872"/>
          <w:tab w:val="left" w:pos="9187"/>
        </w:tabs>
        <w:ind w:left="2088" w:hanging="2088"/>
      </w:pPr>
      <w:r>
        <w:tab/>
        <w:t>1/23/2019</w:t>
      </w:r>
      <w:r>
        <w:tab/>
        <w:t>Senate</w:t>
      </w:r>
      <w:r>
        <w:tab/>
      </w:r>
      <w:r w:rsidRPr="00B0067F">
        <w:t>Referred to Com</w:t>
      </w:r>
      <w:r>
        <w:t xml:space="preserve">mittee on </w:t>
      </w:r>
      <w:r w:rsidRPr="00B0067F">
        <w:rPr>
          <w:b/>
        </w:rPr>
        <w:t>Banking and Insurance</w:t>
      </w:r>
      <w:r>
        <w:t xml:space="preserve"> </w:t>
      </w:r>
      <w:r w:rsidRPr="00B0067F">
        <w:t>(</w:t>
      </w:r>
      <w:hyperlink r:id="rId8" w:history="1">
        <w:r w:rsidRPr="00B0067F">
          <w:rPr>
            <w:rStyle w:val="Hyperlink"/>
          </w:rPr>
          <w:t>Senate Journal</w:t>
        </w:r>
        <w:r w:rsidRPr="00B0067F">
          <w:rPr>
            <w:rStyle w:val="Hyperlink"/>
          </w:rPr>
          <w:noBreakHyphen/>
          <w:t>page 5</w:t>
        </w:r>
      </w:hyperlink>
      <w:r w:rsidRPr="00B0067F">
        <w:t>)</w:t>
      </w:r>
    </w:p>
    <w:p w:rsidR="009970F0" w:rsidRDefault="009970F0" w:rsidP="009970F0">
      <w:pPr>
        <w:widowControl w:val="0"/>
        <w:tabs>
          <w:tab w:val="right" w:pos="1008"/>
          <w:tab w:val="left" w:pos="1152"/>
          <w:tab w:val="left" w:pos="1872"/>
          <w:tab w:val="left" w:pos="9187"/>
        </w:tabs>
        <w:ind w:left="2088" w:hanging="2088"/>
      </w:pPr>
      <w:r>
        <w:tab/>
        <w:t>1/24/2019</w:t>
      </w:r>
      <w:r>
        <w:tab/>
        <w:t>Senate</w:t>
      </w:r>
      <w:r>
        <w:tab/>
      </w:r>
      <w:r w:rsidRPr="00B0067F">
        <w:t>Recalled from Com</w:t>
      </w:r>
      <w:r>
        <w:t xml:space="preserve">mittee on </w:t>
      </w:r>
      <w:r w:rsidRPr="00B0067F">
        <w:rPr>
          <w:b/>
        </w:rPr>
        <w:t>Banking and Insurance</w:t>
      </w:r>
      <w:r>
        <w:t xml:space="preserve"> </w:t>
      </w:r>
      <w:r w:rsidRPr="00B0067F">
        <w:t>(</w:t>
      </w:r>
      <w:hyperlink r:id="rId9" w:history="1">
        <w:r w:rsidRPr="00B0067F">
          <w:rPr>
            <w:rStyle w:val="Hyperlink"/>
          </w:rPr>
          <w:t>Senate Journal</w:t>
        </w:r>
        <w:r w:rsidRPr="00B0067F">
          <w:rPr>
            <w:rStyle w:val="Hyperlink"/>
          </w:rPr>
          <w:noBreakHyphen/>
          <w:t>page 3</w:t>
        </w:r>
      </w:hyperlink>
      <w:r w:rsidRPr="00B0067F">
        <w:t>)</w:t>
      </w:r>
    </w:p>
    <w:p w:rsidR="009970F0" w:rsidRDefault="009970F0" w:rsidP="009970F0">
      <w:pPr>
        <w:widowControl w:val="0"/>
        <w:tabs>
          <w:tab w:val="right" w:pos="1008"/>
          <w:tab w:val="left" w:pos="1152"/>
          <w:tab w:val="left" w:pos="1872"/>
          <w:tab w:val="left" w:pos="9187"/>
        </w:tabs>
        <w:ind w:left="2088" w:hanging="2088"/>
      </w:pPr>
      <w:r>
        <w:tab/>
        <w:t>1/24/2019</w:t>
      </w:r>
      <w:r>
        <w:tab/>
        <w:t>Senate</w:t>
      </w:r>
      <w:r>
        <w:tab/>
      </w:r>
      <w:r w:rsidRPr="00B0067F">
        <w:t>Adopted, sent to House (</w:t>
      </w:r>
      <w:hyperlink r:id="rId10" w:history="1">
        <w:r w:rsidRPr="00B0067F">
          <w:rPr>
            <w:rStyle w:val="Hyperlink"/>
          </w:rPr>
          <w:t>Senate Journal</w:t>
        </w:r>
        <w:r w:rsidRPr="00B0067F">
          <w:rPr>
            <w:rStyle w:val="Hyperlink"/>
          </w:rPr>
          <w:noBreakHyphen/>
          <w:t>page 3</w:t>
        </w:r>
      </w:hyperlink>
      <w:r w:rsidRPr="00B0067F">
        <w:t>)</w:t>
      </w:r>
    </w:p>
    <w:p w:rsidR="009970F0" w:rsidRDefault="009970F0" w:rsidP="009970F0">
      <w:pPr>
        <w:widowControl w:val="0"/>
        <w:tabs>
          <w:tab w:val="right" w:pos="1008"/>
          <w:tab w:val="left" w:pos="1152"/>
          <w:tab w:val="left" w:pos="1872"/>
          <w:tab w:val="left" w:pos="9187"/>
        </w:tabs>
        <w:ind w:left="2088" w:hanging="2088"/>
      </w:pPr>
      <w:r>
        <w:tab/>
        <w:t>1/29/2019</w:t>
      </w:r>
      <w:r>
        <w:tab/>
        <w:t>House</w:t>
      </w:r>
      <w:r>
        <w:tab/>
      </w:r>
      <w:r w:rsidRPr="00B0067F">
        <w:t>Introduced (</w:t>
      </w:r>
      <w:hyperlink r:id="rId11" w:history="1">
        <w:r w:rsidRPr="00B0067F">
          <w:rPr>
            <w:rStyle w:val="Hyperlink"/>
          </w:rPr>
          <w:t>House Journal</w:t>
        </w:r>
        <w:r w:rsidRPr="00B0067F">
          <w:rPr>
            <w:rStyle w:val="Hyperlink"/>
          </w:rPr>
          <w:noBreakHyphen/>
          <w:t>page 12</w:t>
        </w:r>
      </w:hyperlink>
      <w:r w:rsidRPr="00B0067F">
        <w:t>)</w:t>
      </w:r>
    </w:p>
    <w:p w:rsidR="009970F0" w:rsidRDefault="009970F0" w:rsidP="009970F0">
      <w:pPr>
        <w:widowControl w:val="0"/>
        <w:tabs>
          <w:tab w:val="right" w:pos="1008"/>
          <w:tab w:val="left" w:pos="1152"/>
          <w:tab w:val="left" w:pos="1872"/>
          <w:tab w:val="left" w:pos="9187"/>
        </w:tabs>
        <w:ind w:left="2088" w:hanging="2088"/>
      </w:pPr>
      <w:r>
        <w:tab/>
        <w:t>1/29/2019</w:t>
      </w:r>
      <w:r>
        <w:tab/>
        <w:t>House</w:t>
      </w:r>
      <w:r>
        <w:tab/>
      </w:r>
      <w:r w:rsidRPr="00B0067F">
        <w:t>Referred to Commit</w:t>
      </w:r>
      <w:r>
        <w:t xml:space="preserve">tee on </w:t>
      </w:r>
      <w:r w:rsidRPr="00B0067F">
        <w:rPr>
          <w:b/>
        </w:rPr>
        <w:t>Invitations and Memorial Resolutions</w:t>
      </w:r>
      <w:r w:rsidRPr="00B0067F">
        <w:t xml:space="preserve"> (</w:t>
      </w:r>
      <w:hyperlink r:id="rId12" w:history="1">
        <w:r w:rsidRPr="00B0067F">
          <w:rPr>
            <w:rStyle w:val="Hyperlink"/>
          </w:rPr>
          <w:t>House Journal</w:t>
        </w:r>
        <w:r w:rsidRPr="00B0067F">
          <w:rPr>
            <w:rStyle w:val="Hyperlink"/>
          </w:rPr>
          <w:noBreakHyphen/>
          <w:t>page 12</w:t>
        </w:r>
      </w:hyperlink>
      <w:r w:rsidRPr="00B0067F">
        <w:t>)</w:t>
      </w:r>
    </w:p>
    <w:p w:rsidR="009970F0" w:rsidRDefault="009970F0" w:rsidP="009970F0">
      <w:pPr>
        <w:widowControl w:val="0"/>
        <w:tabs>
          <w:tab w:val="right" w:pos="1008"/>
          <w:tab w:val="left" w:pos="1152"/>
          <w:tab w:val="left" w:pos="1872"/>
          <w:tab w:val="left" w:pos="9187"/>
        </w:tabs>
        <w:ind w:left="2088" w:hanging="2088"/>
      </w:pPr>
    </w:p>
    <w:p w:rsidR="00BC47C8" w:rsidRDefault="00BC47C8" w:rsidP="00BC47C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BC47C8">
          <w:rPr>
            <w:rStyle w:val="Hyperlink"/>
          </w:rPr>
          <w:t>legislative information</w:t>
        </w:r>
      </w:hyperlink>
      <w:r>
        <w:t xml:space="preserve"> at the website</w:t>
      </w:r>
    </w:p>
    <w:p w:rsidR="00BC47C8" w:rsidRDefault="00BC47C8" w:rsidP="00BC47C8">
      <w:pPr>
        <w:widowControl w:val="0"/>
        <w:tabs>
          <w:tab w:val="right" w:pos="1008"/>
          <w:tab w:val="left" w:pos="1152"/>
          <w:tab w:val="left" w:pos="1872"/>
          <w:tab w:val="left" w:pos="9187"/>
        </w:tabs>
        <w:ind w:left="2088" w:hanging="2088"/>
        <w:jc w:val="left"/>
      </w:pPr>
    </w:p>
    <w:p w:rsidR="00BC47C8" w:rsidRPr="00BC47C8" w:rsidRDefault="00BC47C8" w:rsidP="00BC47C8">
      <w:pPr>
        <w:widowControl w:val="0"/>
        <w:tabs>
          <w:tab w:val="right" w:pos="1008"/>
          <w:tab w:val="left" w:pos="1152"/>
          <w:tab w:val="left" w:pos="1872"/>
          <w:tab w:val="left" w:pos="9187"/>
        </w:tabs>
        <w:ind w:left="2088" w:hanging="2088"/>
        <w:jc w:val="left"/>
      </w:pPr>
    </w:p>
    <w:p w:rsidR="00BC47C8" w:rsidRDefault="00BC47C8" w:rsidP="00BC47C8">
      <w:pPr>
        <w:widowControl w:val="0"/>
        <w:jc w:val="left"/>
      </w:pPr>
      <w:r w:rsidRPr="00BC47C8">
        <w:rPr>
          <w:b/>
        </w:rPr>
        <w:t>VERSIONS OF THIS BILL</w:t>
      </w:r>
    </w:p>
    <w:p w:rsidR="00BC47C8" w:rsidRDefault="00BC47C8" w:rsidP="00BC47C8">
      <w:pPr>
        <w:widowControl w:val="0"/>
        <w:jc w:val="left"/>
      </w:pPr>
    </w:p>
    <w:p w:rsidR="00BC47C8" w:rsidRDefault="00E90C7B" w:rsidP="00BC47C8">
      <w:pPr>
        <w:widowControl w:val="0"/>
        <w:jc w:val="left"/>
      </w:pPr>
      <w:hyperlink r:id="rId14" w:history="1">
        <w:r w:rsidR="00BC47C8">
          <w:rPr>
            <w:rStyle w:val="Hyperlink"/>
          </w:rPr>
          <w:t>1/23/2019</w:t>
        </w:r>
      </w:hyperlink>
    </w:p>
    <w:p w:rsidR="00BC47C8" w:rsidRDefault="00BC47C8" w:rsidP="00BC47C8"/>
    <w:p w:rsidR="00BC47C8" w:rsidRDefault="00BC47C8" w:rsidP="00BC47C8">
      <w:pPr>
        <w:sectPr w:rsidR="00BC47C8" w:rsidSect="00BC47C8">
          <w:pgSz w:w="12240" w:h="15840" w:code="1"/>
          <w:pgMar w:top="1080" w:right="1440" w:bottom="1080" w:left="1440" w:header="720" w:footer="720" w:gutter="0"/>
          <w:cols w:space="720"/>
          <w:noEndnote/>
          <w:docGrid w:linePitch="360"/>
        </w:sectPr>
      </w:pPr>
    </w:p>
    <w:p w:rsidR="00725A24" w:rsidRDefault="00725A24" w:rsidP="002C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B65" w:rsidRDefault="002C0B65" w:rsidP="002C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B65" w:rsidRDefault="002C0B65" w:rsidP="002C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B65" w:rsidRDefault="002C0B65" w:rsidP="002C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B65" w:rsidRDefault="002C0B65" w:rsidP="002C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B65" w:rsidRDefault="002C0B65" w:rsidP="002C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B65" w:rsidRDefault="002C0B65" w:rsidP="002C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2B6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30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90C0B">
        <w:rPr>
          <w:color w:val="000000" w:themeColor="text1"/>
          <w:u w:color="000000" w:themeColor="text1"/>
        </w:rPr>
        <w:t xml:space="preserve">TO MEMORIALIZE BANKS, CREDIT UNIONS, UTILITY PROVIDERS, AND OTHER LENDING INSTITUTIONS </w:t>
      </w:r>
      <w:r w:rsidR="00054228">
        <w:rPr>
          <w:color w:val="000000" w:themeColor="text1"/>
          <w:u w:color="000000" w:themeColor="text1"/>
        </w:rPr>
        <w:t xml:space="preserve">OPERATING IN THIS STATE </w:t>
      </w:r>
      <w:r w:rsidRPr="00290C0B">
        <w:rPr>
          <w:color w:val="000000" w:themeColor="text1"/>
          <w:u w:color="000000" w:themeColor="text1"/>
        </w:rPr>
        <w:t>TO ASSIST FEDERAL EMPLOYEES AFFECTED BY THE GOVERNMENT SHUTDOWN.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3067" w:rsidRPr="00290C0B" w:rsidRDefault="003C3067" w:rsidP="003C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C0B">
        <w:rPr>
          <w:color w:val="000000" w:themeColor="text1"/>
          <w:u w:color="000000" w:themeColor="text1"/>
        </w:rPr>
        <w:t>Whereas, key parts of the United States government shut down on December 22, 2018. This shutdown affects more than eight hundred thousand federal workers in nine different departments, as well as several federal agencies, including the departments of Agriculture, Commerce, Justice, Homeland Security, Housing and Urban Development, Interior, State, Transportation, and Treasury; and</w:t>
      </w:r>
    </w:p>
    <w:p w:rsidR="003C3067" w:rsidRPr="00290C0B" w:rsidRDefault="003C3067" w:rsidP="003C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067" w:rsidRPr="00290C0B" w:rsidRDefault="003C3067" w:rsidP="003C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C0B">
        <w:rPr>
          <w:color w:val="000000" w:themeColor="text1"/>
          <w:u w:color="000000" w:themeColor="text1"/>
        </w:rPr>
        <w:t>Whereas, the twenty</w:t>
      </w:r>
      <w:r w:rsidR="003A7BBE">
        <w:rPr>
          <w:color w:val="000000" w:themeColor="text1"/>
          <w:u w:color="000000" w:themeColor="text1"/>
        </w:rPr>
        <w:noBreakHyphen/>
      </w:r>
      <w:r w:rsidRPr="00290C0B">
        <w:rPr>
          <w:color w:val="000000" w:themeColor="text1"/>
          <w:u w:color="000000" w:themeColor="text1"/>
        </w:rPr>
        <w:t>first shutdown since the adoption of the modern congressional budgeting process in 1976, this shutdown is the longest in United States history; and</w:t>
      </w:r>
    </w:p>
    <w:p w:rsidR="003C3067" w:rsidRPr="00290C0B" w:rsidRDefault="003C3067" w:rsidP="003C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067" w:rsidRPr="00290C0B" w:rsidRDefault="003C3067" w:rsidP="003C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C0B">
        <w:rPr>
          <w:color w:val="000000" w:themeColor="text1"/>
          <w:u w:color="000000" w:themeColor="text1"/>
        </w:rPr>
        <w:t>Whereas, federal employees that are considered “essential” are required to work without pay while others are furloughed or placed on tem</w:t>
      </w:r>
      <w:r w:rsidR="00054228">
        <w:rPr>
          <w:color w:val="000000" w:themeColor="text1"/>
          <w:u w:color="000000" w:themeColor="text1"/>
        </w:rPr>
        <w:t>porary leave. All of these hard</w:t>
      </w:r>
      <w:r w:rsidR="003A7BBE">
        <w:rPr>
          <w:color w:val="000000" w:themeColor="text1"/>
          <w:u w:color="000000" w:themeColor="text1"/>
        </w:rPr>
        <w:noBreakHyphen/>
      </w:r>
      <w:r w:rsidRPr="00290C0B">
        <w:rPr>
          <w:color w:val="000000" w:themeColor="text1"/>
          <w:u w:color="000000" w:themeColor="text1"/>
        </w:rPr>
        <w:t>working individuals are under a dark cloud of uncertainty regarding when they will receive their next paycheck</w:t>
      </w:r>
      <w:r w:rsidR="00054228">
        <w:rPr>
          <w:color w:val="000000" w:themeColor="text1"/>
          <w:u w:color="000000" w:themeColor="text1"/>
        </w:rPr>
        <w:t>s</w:t>
      </w:r>
      <w:r w:rsidRPr="00290C0B">
        <w:rPr>
          <w:color w:val="000000" w:themeColor="text1"/>
          <w:u w:color="000000" w:themeColor="text1"/>
        </w:rPr>
        <w:t>; and</w:t>
      </w:r>
    </w:p>
    <w:p w:rsidR="003C3067" w:rsidRPr="00290C0B" w:rsidRDefault="003C3067" w:rsidP="003C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067" w:rsidRPr="00290C0B" w:rsidRDefault="003C3067" w:rsidP="003C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C0B">
        <w:rPr>
          <w:color w:val="000000" w:themeColor="text1"/>
          <w:u w:color="000000" w:themeColor="text1"/>
        </w:rPr>
        <w:t xml:space="preserve">Whereas, many of the thousands of federal workers affected by the shutdown have expressed anxiety over not receiving their paychecks. Many federal workers are worried about not being able to pay their mortgages and bills; and </w:t>
      </w:r>
    </w:p>
    <w:p w:rsidR="003C3067" w:rsidRPr="00290C0B" w:rsidRDefault="003C3067" w:rsidP="003C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067" w:rsidRPr="00290C0B" w:rsidRDefault="003C3067" w:rsidP="003C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C0B">
        <w:rPr>
          <w:color w:val="000000" w:themeColor="text1"/>
          <w:u w:color="000000" w:themeColor="text1"/>
        </w:rPr>
        <w:t xml:space="preserve">Whereas, while there are rays of hope as some banks and credit unions offer assistance to federal employees hurt by this shutdown, the South Carolina General Assembly urges others to suspend collection activities for federal employees, waive any fees for late </w:t>
      </w:r>
      <w:r w:rsidRPr="00290C0B">
        <w:rPr>
          <w:color w:val="000000" w:themeColor="text1"/>
          <w:u w:color="000000" w:themeColor="text1"/>
        </w:rPr>
        <w:lastRenderedPageBreak/>
        <w:t>payments, and offer assistance to those suffering as a result of the government shutdown.</w:t>
      </w:r>
      <w:r>
        <w:rPr>
          <w:color w:val="000000" w:themeColor="text1"/>
          <w:u w:color="000000" w:themeColor="text1"/>
        </w:rPr>
        <w:t xml:space="preserve">  </w:t>
      </w:r>
      <w:r w:rsidRPr="00290C0B">
        <w:rPr>
          <w:color w:val="000000" w:themeColor="text1"/>
          <w:u w:color="000000" w:themeColor="text1"/>
        </w:rPr>
        <w:t>Now, therefore:</w:t>
      </w:r>
    </w:p>
    <w:p w:rsidR="003C3067" w:rsidRPr="00290C0B" w:rsidRDefault="003C3067" w:rsidP="003C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067" w:rsidRPr="00290C0B" w:rsidRDefault="003C3067" w:rsidP="003C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C0B">
        <w:rPr>
          <w:color w:val="000000" w:themeColor="text1"/>
          <w:u w:color="000000" w:themeColor="text1"/>
        </w:rPr>
        <w:t xml:space="preserve">Be it resolved by the Senate, the House of Representatives concurring: </w:t>
      </w:r>
    </w:p>
    <w:p w:rsidR="003C3067" w:rsidRPr="00290C0B" w:rsidRDefault="003C3067" w:rsidP="003C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2B6D" w:rsidRPr="003C3067" w:rsidRDefault="003C3067" w:rsidP="003C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C0B">
        <w:rPr>
          <w:color w:val="000000" w:themeColor="text1"/>
          <w:u w:color="000000" w:themeColor="text1"/>
        </w:rPr>
        <w:t xml:space="preserve">That the members of the General Assembly, by this resolution, memorialize banks, credit unions, utility providers, and other lending institutions </w:t>
      </w:r>
      <w:r w:rsidR="00D91028">
        <w:rPr>
          <w:color w:val="000000" w:themeColor="text1"/>
          <w:u w:color="000000" w:themeColor="text1"/>
        </w:rPr>
        <w:t xml:space="preserve">operating in this State </w:t>
      </w:r>
      <w:r w:rsidRPr="00290C0B">
        <w:rPr>
          <w:color w:val="000000" w:themeColor="text1"/>
          <w:u w:color="000000" w:themeColor="text1"/>
        </w:rPr>
        <w:t xml:space="preserve">to assist federal employees affected by the government shutdown. </w:t>
      </w:r>
    </w:p>
    <w:p w:rsidR="0037022B" w:rsidRDefault="003A7BB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47C8" w:rsidRDefault="00BC47C8" w:rsidP="00BC47C8">
      <w:pPr>
        <w:suppressAutoHyphens/>
      </w:pPr>
    </w:p>
    <w:sectPr w:rsidR="00BC47C8" w:rsidSect="00BC47C8">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2B6D" w:rsidRDefault="00452B6D" w:rsidP="009F0C77">
      <w:r>
        <w:separator/>
      </w:r>
    </w:p>
  </w:endnote>
  <w:endnote w:type="continuationSeparator" w:id="0">
    <w:p w:rsidR="00452B6D" w:rsidRDefault="00452B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D2E56FE-FAE8-4E60-9965-179129D9F4FE}"/>
    <w:embedBold r:id="rId2" w:fontKey="{5E461D5C-00CA-4E8B-AD5F-83388B8A5DBA}"/>
  </w:font>
  <w:font w:name="Calibri">
    <w:panose1 w:val="020F0502020204030204"/>
    <w:charset w:val="00"/>
    <w:family w:val="swiss"/>
    <w:pitch w:val="variable"/>
    <w:sig w:usb0="E00002FF" w:usb1="4000ACFF" w:usb2="00000001" w:usb3="00000000" w:csb0="0000019F" w:csb1="00000000"/>
    <w:embedRegular r:id="rId3" w:fontKey="{116CB0FF-B843-4929-AD08-499D63475FF9}"/>
  </w:font>
  <w:font w:name="Segoe UI">
    <w:panose1 w:val="020B0502040204020203"/>
    <w:charset w:val="00"/>
    <w:family w:val="swiss"/>
    <w:pitch w:val="variable"/>
    <w:sig w:usb0="E10022FF" w:usb1="C000E47F" w:usb2="00000029" w:usb3="00000000" w:csb0="000001DF" w:csb1="00000000"/>
    <w:embedRegular r:id="rId4" w:fontKey="{C43AB6EB-1F8F-4612-8A89-C51208340A8E}"/>
  </w:font>
  <w:font w:name="Cambria">
    <w:panose1 w:val="02040503050406030204"/>
    <w:charset w:val="00"/>
    <w:family w:val="roman"/>
    <w:pitch w:val="variable"/>
    <w:sig w:usb0="E00002FF" w:usb1="400004FF" w:usb2="00000000" w:usb3="00000000" w:csb0="0000019F" w:csb1="00000000"/>
    <w:embedRegular r:id="rId5" w:fontKey="{266B6C3A-17C1-40A2-BC41-571399628F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7C8" w:rsidRPr="00725A24" w:rsidRDefault="00BC47C8" w:rsidP="00725A24">
    <w:pPr>
      <w:pStyle w:val="Footer"/>
      <w:tabs>
        <w:tab w:val="clear" w:pos="4680"/>
        <w:tab w:val="clear" w:pos="9360"/>
        <w:tab w:val="center" w:pos="2995"/>
      </w:tabs>
      <w:spacing w:before="120"/>
    </w:pPr>
    <w:r>
      <w:t>[418]</w:t>
    </w:r>
    <w:r>
      <w:tab/>
    </w:r>
    <w:r>
      <w:fldChar w:fldCharType="begin"/>
    </w:r>
    <w:r>
      <w:instrText xml:space="preserve"> PAGE  \* MERGEFORMAT </w:instrText>
    </w:r>
    <w:r>
      <w:fldChar w:fldCharType="separate"/>
    </w:r>
    <w:r w:rsidR="00E94F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2B6D" w:rsidRDefault="00452B6D" w:rsidP="009F0C77">
      <w:r>
        <w:separator/>
      </w:r>
    </w:p>
  </w:footnote>
  <w:footnote w:type="continuationSeparator" w:id="0">
    <w:p w:rsidR="00452B6D" w:rsidRDefault="00452B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24CZ19"/>
    <w:docVar w:name="CoverBillType" w:val="c"/>
    <w:docVar w:name="DocPath" w:val="L:\Council\bills\BH\7124CZ19.DOCX"/>
    <w:docVar w:name="dvBillNumber" w:val="418"/>
    <w:docVar w:name="dvBillNumberPrefix" w:val="S. "/>
    <w:docVar w:name="dvOriginalBody" w:val="Senate"/>
    <w:docVar w:name="dvSteno" w:val="BH"/>
    <w:docVar w:name="NameofBody" w:val="s"/>
    <w:docVar w:name="vGroup2" w:val="Council"/>
  </w:docVars>
  <w:rsids>
    <w:rsidRoot w:val="00452B6D"/>
    <w:rsid w:val="000263D9"/>
    <w:rsid w:val="00026C9A"/>
    <w:rsid w:val="00054228"/>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13F2"/>
    <w:rsid w:val="002C0B65"/>
    <w:rsid w:val="00325348"/>
    <w:rsid w:val="0037022B"/>
    <w:rsid w:val="00393688"/>
    <w:rsid w:val="003A7BBE"/>
    <w:rsid w:val="003C3067"/>
    <w:rsid w:val="003D411E"/>
    <w:rsid w:val="003E3C1E"/>
    <w:rsid w:val="003E6148"/>
    <w:rsid w:val="003E7D04"/>
    <w:rsid w:val="00400EAA"/>
    <w:rsid w:val="0041760A"/>
    <w:rsid w:val="004203D7"/>
    <w:rsid w:val="00437F36"/>
    <w:rsid w:val="00452B6D"/>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5A24"/>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4EF0"/>
    <w:rsid w:val="008D574F"/>
    <w:rsid w:val="008F4429"/>
    <w:rsid w:val="00932670"/>
    <w:rsid w:val="009352BB"/>
    <w:rsid w:val="00990668"/>
    <w:rsid w:val="009970F0"/>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47C8"/>
    <w:rsid w:val="00BC63AB"/>
    <w:rsid w:val="00BD2134"/>
    <w:rsid w:val="00BF4F20"/>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1028"/>
    <w:rsid w:val="00D95E2F"/>
    <w:rsid w:val="00D970A9"/>
    <w:rsid w:val="00DB3AC0"/>
    <w:rsid w:val="00DC6813"/>
    <w:rsid w:val="00DE68F0"/>
    <w:rsid w:val="00DF3845"/>
    <w:rsid w:val="00DF7E17"/>
    <w:rsid w:val="00E94FC1"/>
    <w:rsid w:val="00EB00A2"/>
    <w:rsid w:val="00EB1BF3"/>
    <w:rsid w:val="00EF3EEE"/>
    <w:rsid w:val="00F149A7"/>
    <w:rsid w:val="00F4565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96B395-ED95-45A0-BB93-65A1D2DF7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D57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74F"/>
    <w:rPr>
      <w:rFonts w:ascii="Segoe UI" w:eastAsia="Times New Roman" w:hAnsi="Segoe UI" w:cs="Segoe UI"/>
      <w:sz w:val="18"/>
      <w:szCs w:val="18"/>
    </w:rPr>
  </w:style>
  <w:style w:type="character" w:styleId="Hyperlink">
    <w:name w:val="Hyperlink"/>
    <w:basedOn w:val="DefaultParagraphFont"/>
    <w:uiPriority w:val="99"/>
    <w:unhideWhenUsed/>
    <w:rsid w:val="00BC47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3.docx" TargetMode="External"/><Relationship Id="rId13" Type="http://schemas.openxmlformats.org/officeDocument/2006/relationships/hyperlink" Target="http://www.scstatehouse.gov/billsearch.php?billnumbers=418&amp;session=123&amp;summary=B" TargetMode="External"/><Relationship Id="rId3" Type="http://schemas.openxmlformats.org/officeDocument/2006/relationships/settings" Target="settings.xml"/><Relationship Id="rId7" Type="http://schemas.openxmlformats.org/officeDocument/2006/relationships/hyperlink" Target="file:///h:\sj\20190123.docx" TargetMode="External"/><Relationship Id="rId12" Type="http://schemas.openxmlformats.org/officeDocument/2006/relationships/hyperlink" Target="file:///h:\hj\20190129.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129.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190124.docx" TargetMode="External"/><Relationship Id="rId4" Type="http://schemas.openxmlformats.org/officeDocument/2006/relationships/webSettings" Target="webSettings.xml"/><Relationship Id="rId9" Type="http://schemas.openxmlformats.org/officeDocument/2006/relationships/hyperlink" Target="file:///h:\sj\20190124.docx" TargetMode="External"/><Relationship Id="rId14" Type="http://schemas.openxmlformats.org/officeDocument/2006/relationships/hyperlink" Target="file:///p:\pprever\2019-20\418_2019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DD9C6-DB58-4E4D-983B-642AF539C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B05468.dotm</Template>
  <TotalTime>0</TotalTime>
  <Pages>3</Pages>
  <Words>422</Words>
  <Characters>2539</Characters>
  <Application>Microsoft Office Word</Application>
  <DocSecurity>0</DocSecurity>
  <Lines>90</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418: Banks and other lending institutions - South Carolina Legislature Online</dc:title>
  <dc:subject/>
  <dc:creator>Bonnie Huth</dc:creator>
  <cp:keywords/>
  <dc:description/>
  <cp:lastModifiedBy>S Volk</cp:lastModifiedBy>
  <cp:revision>2</cp:revision>
  <cp:lastPrinted>2019-01-22T15:32:00Z</cp:lastPrinted>
  <dcterms:created xsi:type="dcterms:W3CDTF">2019-01-30T18:14:00Z</dcterms:created>
  <dcterms:modified xsi:type="dcterms:W3CDTF">2019-01-30T18:14:00Z</dcterms:modified>
</cp:coreProperties>
</file>