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2B6" w:rsidRDefault="00A712B6" w:rsidP="00A712B6">
      <w:pPr>
        <w:widowControl w:val="0"/>
        <w:jc w:val="center"/>
      </w:pPr>
      <w:r w:rsidRPr="00A712B6">
        <w:rPr>
          <w:b/>
        </w:rPr>
        <w:t>South Carolina General Assembly</w:t>
      </w:r>
    </w:p>
    <w:p w:rsidR="00A712B6" w:rsidRDefault="00A712B6" w:rsidP="00A712B6">
      <w:pPr>
        <w:widowControl w:val="0"/>
        <w:jc w:val="center"/>
      </w:pPr>
      <w:r>
        <w:t>123rd Session, 2019-2020</w:t>
      </w: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jc w:val="left"/>
        <w:rPr>
          <w:b/>
        </w:rPr>
      </w:pPr>
      <w:r w:rsidRPr="00A712B6">
        <w:rPr>
          <w:b/>
        </w:rPr>
        <w:t>H. 4198</w:t>
      </w:r>
    </w:p>
    <w:p w:rsidR="00A712B6" w:rsidRDefault="00A712B6" w:rsidP="00A712B6">
      <w:pPr>
        <w:widowControl w:val="0"/>
        <w:jc w:val="left"/>
        <w:rPr>
          <w:b/>
        </w:rPr>
      </w:pPr>
    </w:p>
    <w:p w:rsidR="00A712B6" w:rsidRDefault="00A712B6" w:rsidP="00A712B6">
      <w:pPr>
        <w:widowControl w:val="0"/>
        <w:jc w:val="left"/>
      </w:pPr>
      <w:r w:rsidRPr="00A712B6">
        <w:rPr>
          <w:b/>
        </w:rPr>
        <w:t>STATUS INFORMATION</w:t>
      </w: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jc w:val="left"/>
      </w:pPr>
      <w:r>
        <w:t>General Bill</w:t>
      </w:r>
    </w:p>
    <w:p w:rsidR="00A712B6" w:rsidRDefault="00A712B6" w:rsidP="00A712B6">
      <w:pPr>
        <w:widowControl w:val="0"/>
        <w:jc w:val="left"/>
      </w:pPr>
      <w:r>
        <w:t>Sponsors: Reps. Howard, King, Gilliard, Huggins, Garvin, Govan, Robinson, Norrell and Young</w:t>
      </w:r>
    </w:p>
    <w:p w:rsidR="00A712B6" w:rsidRDefault="00A712B6" w:rsidP="00A712B6">
      <w:pPr>
        <w:widowControl w:val="0"/>
        <w:jc w:val="left"/>
      </w:pPr>
      <w:r>
        <w:t>Document Path: l:\council\bills\jn\3032cz19.docx</w:t>
      </w:r>
    </w:p>
    <w:p w:rsidR="0003557F" w:rsidRDefault="0003557F" w:rsidP="00A712B6">
      <w:pPr>
        <w:widowControl w:val="0"/>
        <w:jc w:val="left"/>
      </w:pPr>
      <w:r>
        <w:t>Companion/Similar bill(s): 4352</w:t>
      </w: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jc w:val="left"/>
      </w:pPr>
      <w:r>
        <w:t>Introduced in the House on March 7, 2019</w:t>
      </w:r>
    </w:p>
    <w:p w:rsidR="00A712B6" w:rsidRDefault="00A712B6" w:rsidP="00A712B6">
      <w:pPr>
        <w:widowControl w:val="0"/>
        <w:jc w:val="left"/>
      </w:pPr>
      <w:r>
        <w:t xml:space="preserve">Currently residing in the House Committee on </w:t>
      </w:r>
      <w:r w:rsidRPr="00A712B6">
        <w:rPr>
          <w:b/>
        </w:rPr>
        <w:t>Judiciary</w:t>
      </w: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jc w:val="left"/>
      </w:pPr>
      <w:r>
        <w:t xml:space="preserve">Summary: </w:t>
      </w:r>
      <w:r w:rsidR="00A368AC">
        <w:t>Energy drinks</w:t>
      </w: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jc w:val="left"/>
      </w:pPr>
    </w:p>
    <w:p w:rsidR="00A712B6" w:rsidRDefault="00A712B6" w:rsidP="00A712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2B6">
        <w:rPr>
          <w:b/>
        </w:rPr>
        <w:t>HISTORY OF LEGISLATIVE ACTIONS</w:t>
      </w:r>
    </w:p>
    <w:p w:rsidR="00A712B6" w:rsidRDefault="00A712B6" w:rsidP="00A712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12B6" w:rsidRPr="00A712B6" w:rsidRDefault="00A712B6" w:rsidP="00A712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2B6">
        <w:rPr>
          <w:u w:val="single"/>
        </w:rPr>
        <w:tab/>
        <w:t>Date</w:t>
      </w:r>
      <w:r w:rsidRPr="00A712B6">
        <w:rPr>
          <w:u w:val="single"/>
        </w:rPr>
        <w:tab/>
        <w:t>Body</w:t>
      </w:r>
      <w:r w:rsidRPr="00A712B6">
        <w:rPr>
          <w:u w:val="single"/>
        </w:rPr>
        <w:tab/>
        <w:t>Action Description with journal page number</w:t>
      </w:r>
      <w:r w:rsidRPr="00A712B6">
        <w:rPr>
          <w:u w:val="single"/>
        </w:rPr>
        <w:tab/>
      </w:r>
    </w:p>
    <w:p w:rsidR="00D20C55" w:rsidRDefault="00D20C55" w:rsidP="00D20C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CE0059">
        <w:t>Introduced and read first time (</w:t>
      </w:r>
      <w:hyperlink r:id="rId7" w:history="1">
        <w:r w:rsidRPr="00CE0059">
          <w:rPr>
            <w:rStyle w:val="Hyperlink"/>
          </w:rPr>
          <w:t>House Journal</w:t>
        </w:r>
        <w:r w:rsidRPr="00CE0059">
          <w:rPr>
            <w:rStyle w:val="Hyperlink"/>
          </w:rPr>
          <w:noBreakHyphen/>
          <w:t>page 72</w:t>
        </w:r>
      </w:hyperlink>
      <w:r w:rsidRPr="00CE0059">
        <w:t>)</w:t>
      </w:r>
    </w:p>
    <w:p w:rsidR="00D20C55" w:rsidRDefault="00D20C55" w:rsidP="00D20C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CE0059">
        <w:t>Ref</w:t>
      </w:r>
      <w:r>
        <w:t xml:space="preserve">erred to Committee on </w:t>
      </w:r>
      <w:r w:rsidRPr="00CE0059">
        <w:rPr>
          <w:b/>
        </w:rPr>
        <w:t>Judiciary</w:t>
      </w:r>
      <w:r>
        <w:t xml:space="preserve"> </w:t>
      </w:r>
      <w:r w:rsidRPr="00CE0059">
        <w:t>(</w:t>
      </w:r>
      <w:hyperlink r:id="rId8" w:history="1">
        <w:r w:rsidRPr="00CE0059">
          <w:rPr>
            <w:rStyle w:val="Hyperlink"/>
          </w:rPr>
          <w:t>House Journal</w:t>
        </w:r>
        <w:r w:rsidRPr="00CE0059">
          <w:rPr>
            <w:rStyle w:val="Hyperlink"/>
          </w:rPr>
          <w:noBreakHyphen/>
          <w:t>page 72</w:t>
        </w:r>
      </w:hyperlink>
      <w:r w:rsidRPr="00CE0059">
        <w:t>)</w:t>
      </w:r>
    </w:p>
    <w:p w:rsidR="00D20C55" w:rsidRDefault="00D20C55" w:rsidP="00D20C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</w:r>
      <w:r>
        <w:tab/>
      </w:r>
      <w:r w:rsidRPr="00CE0059">
        <w:t>Scrivener's error corrected</w:t>
      </w:r>
    </w:p>
    <w:p w:rsidR="00D20C55" w:rsidRDefault="00D20C55" w:rsidP="00D20C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12B6" w:rsidRDefault="00A712B6" w:rsidP="00A71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712B6">
          <w:rPr>
            <w:rStyle w:val="Hyperlink"/>
          </w:rPr>
          <w:t>legislative information</w:t>
        </w:r>
      </w:hyperlink>
      <w:r>
        <w:t xml:space="preserve"> at the website</w:t>
      </w:r>
    </w:p>
    <w:p w:rsidR="00A712B6" w:rsidRDefault="00A712B6" w:rsidP="00A71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2B6" w:rsidRPr="00A712B6" w:rsidRDefault="00A712B6" w:rsidP="00A71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2B6" w:rsidRDefault="00A712B6" w:rsidP="00A712B6">
      <w:pPr>
        <w:widowControl w:val="0"/>
        <w:jc w:val="left"/>
      </w:pPr>
      <w:r w:rsidRPr="00A712B6">
        <w:rPr>
          <w:b/>
        </w:rPr>
        <w:t>VERSIONS OF THIS BILL</w:t>
      </w:r>
    </w:p>
    <w:p w:rsidR="00A712B6" w:rsidRDefault="00A712B6" w:rsidP="00A712B6">
      <w:pPr>
        <w:widowControl w:val="0"/>
        <w:jc w:val="left"/>
      </w:pPr>
    </w:p>
    <w:p w:rsidR="00A712B6" w:rsidRDefault="005214C8" w:rsidP="00A712B6">
      <w:pPr>
        <w:widowControl w:val="0"/>
        <w:jc w:val="left"/>
      </w:pPr>
      <w:hyperlink r:id="rId10" w:history="1">
        <w:r w:rsidR="00A712B6">
          <w:rPr>
            <w:rStyle w:val="Hyperlink"/>
          </w:rPr>
          <w:t>3/7/2019</w:t>
        </w:r>
      </w:hyperlink>
    </w:p>
    <w:p w:rsidR="00A712B6" w:rsidRDefault="005214C8" w:rsidP="00A712B6">
      <w:hyperlink r:id="rId11" w:history="1">
        <w:r w:rsidR="008659BA" w:rsidRPr="008659BA">
          <w:rPr>
            <w:rStyle w:val="Hyperlink"/>
          </w:rPr>
          <w:t>3/28/2019</w:t>
        </w:r>
      </w:hyperlink>
    </w:p>
    <w:p w:rsidR="008659BA" w:rsidRDefault="008659BA" w:rsidP="00A712B6"/>
    <w:p w:rsidR="00A712B6" w:rsidRDefault="00A712B6" w:rsidP="00A712B6">
      <w:pPr>
        <w:sectPr w:rsidR="00A712B6" w:rsidSect="00A712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Pr="00325348" w:rsidRDefault="008659BA" w:rsidP="00301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659BA" w:rsidRDefault="008659B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BA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18F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PROHIBIT THE SALE OF AN ENERGY DRINK TO A MINOR, TO PROVIDE PENALTIES </w:t>
      </w:r>
      <w:r>
        <w:rPr>
          <w:color w:val="000000" w:themeColor="text1"/>
          <w:u w:color="000000" w:themeColor="text1"/>
        </w:rPr>
        <w:t xml:space="preserve">FOR A VIOLATION OF THIS SECTION, </w:t>
      </w:r>
      <w:r w:rsidRPr="0054418F">
        <w:rPr>
          <w:color w:val="000000" w:themeColor="text1"/>
          <w:u w:color="000000" w:themeColor="text1"/>
        </w:rPr>
        <w:t xml:space="preserve">AND TO DEFINE THE TERM </w:t>
      </w:r>
      <w:r>
        <w:rPr>
          <w:color w:val="000000" w:themeColor="text1"/>
          <w:u w:color="000000" w:themeColor="text1"/>
        </w:rPr>
        <w:t>“</w:t>
      </w:r>
      <w:r w:rsidRPr="0054418F">
        <w:rPr>
          <w:color w:val="000000" w:themeColor="text1"/>
          <w:u w:color="000000" w:themeColor="text1"/>
        </w:rPr>
        <w:t>ENERGY DRINK</w:t>
      </w:r>
      <w:r>
        <w:rPr>
          <w:color w:val="000000" w:themeColor="text1"/>
          <w:u w:color="000000" w:themeColor="text1"/>
        </w:rPr>
        <w:t>”</w:t>
      </w:r>
      <w:r w:rsidRPr="0054418F">
        <w:rPr>
          <w:color w:val="000000" w:themeColor="text1"/>
          <w:u w:color="000000" w:themeColor="text1"/>
        </w:rPr>
        <w:t xml:space="preserve">.  </w:t>
      </w:r>
    </w:p>
    <w:p w:rsidR="008659BA" w:rsidRDefault="00865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the 1976 Code is amended </w:t>
      </w:r>
      <w:r>
        <w:rPr>
          <w:color w:val="000000" w:themeColor="text1"/>
          <w:u w:color="000000" w:themeColor="text1"/>
        </w:rPr>
        <w:t>by adding</w:t>
      </w:r>
      <w:r w:rsidRPr="0054418F">
        <w:rPr>
          <w:color w:val="000000" w:themeColor="text1"/>
          <w:u w:color="000000" w:themeColor="text1"/>
        </w:rPr>
        <w:t xml:space="preserve">: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It is unlawful for an individual to sell, furnish, give, or distribute an energy drink to a minor under the age of eighteen years.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An individual who knowingly violates the provisions of this section is guilty of a misdemeanor and, upon conviction, must be fined not less than fifty dollars for each violation. 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Notwithstanding any other provision of law, a violation of this section does not violate the terms and conditions of an establishment</w:t>
      </w:r>
      <w:r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>s beer and wine permit and is not grounds for revocation or suspension of a beer and wine permit.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For the purposes of this section, the term </w:t>
      </w:r>
      <w:r w:rsidRPr="00876BA0">
        <w:rPr>
          <w:color w:val="000000" w:themeColor="text1"/>
          <w:u w:color="000000" w:themeColor="text1"/>
        </w:rPr>
        <w:t>‘</w:t>
      </w:r>
      <w:r w:rsidRPr="0054418F">
        <w:rPr>
          <w:color w:val="000000" w:themeColor="text1"/>
          <w:u w:color="000000" w:themeColor="text1"/>
        </w:rPr>
        <w:t>energy drink</w:t>
      </w:r>
      <w:r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 xml:space="preserve"> means a </w:t>
      </w:r>
      <w:r>
        <w:rPr>
          <w:color w:val="000000" w:themeColor="text1"/>
          <w:u w:color="000000" w:themeColor="text1"/>
        </w:rPr>
        <w:t>beverage</w:t>
      </w:r>
      <w:r w:rsidRPr="0054418F">
        <w:rPr>
          <w:color w:val="000000" w:themeColor="text1"/>
          <w:u w:color="000000" w:themeColor="text1"/>
        </w:rPr>
        <w:t xml:space="preserve"> that contains a minimum of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</w:t>
      </w:r>
      <w:r w:rsidRPr="0054418F">
        <w:rPr>
          <w:color w:val="000000" w:themeColor="text1"/>
          <w:u w:color="000000" w:themeColor="text1"/>
        </w:rPr>
        <w:t xml:space="preserve"> milligrams of caffeine per </w:t>
      </w:r>
      <w:r>
        <w:rPr>
          <w:color w:val="000000" w:themeColor="text1"/>
          <w:u w:color="000000" w:themeColor="text1"/>
        </w:rPr>
        <w:t xml:space="preserve">twelve </w:t>
      </w:r>
      <w:r w:rsidRPr="0054418F">
        <w:rPr>
          <w:color w:val="000000" w:themeColor="text1"/>
          <w:u w:color="000000" w:themeColor="text1"/>
        </w:rPr>
        <w:t xml:space="preserve">fluid ounces and contains </w:t>
      </w:r>
      <w:r>
        <w:rPr>
          <w:color w:val="000000" w:themeColor="text1"/>
          <w:u w:color="000000" w:themeColor="text1"/>
        </w:rPr>
        <w:t>methylxanthines, B vitamins, guarana, ginseng, taurine, glucuronolactone or any extracts or variations of these ingredients</w:t>
      </w:r>
      <w:r w:rsidRPr="0054418F">
        <w:rPr>
          <w:color w:val="000000" w:themeColor="text1"/>
          <w:u w:color="000000" w:themeColor="text1"/>
        </w:rPr>
        <w:t>.”</w:t>
      </w:r>
    </w:p>
    <w:p w:rsidR="008659BA" w:rsidRPr="0054418F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9BA" w:rsidRDefault="008659BA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8659BA" w:rsidRDefault="008659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12B6" w:rsidRDefault="00A712B6" w:rsidP="00865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712B6" w:rsidSect="008341A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1A" w:rsidRDefault="0004231A" w:rsidP="009F0C77">
      <w:r>
        <w:separator/>
      </w:r>
    </w:p>
  </w:endnote>
  <w:endnote w:type="continuationSeparator" w:id="0">
    <w:p w:rsidR="0004231A" w:rsidRDefault="00042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122116-BEBE-4A01-B817-28D22BEB70DB}"/>
    <w:embedBold r:id="rId2" w:fontKey="{0074859F-9CFF-4114-BCD1-C8B974A6B0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453C2B-6E8A-418C-9A6D-7792E5810F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9E07FA-AC02-46AE-8150-CA6695801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EF2929-7216-4947-9CD8-825DDA99B8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61C" w:rsidRPr="00301FAA" w:rsidRDefault="00301FAA" w:rsidP="0030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55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1A" w:rsidRDefault="0004231A" w:rsidP="009F0C77">
      <w:r>
        <w:separator/>
      </w:r>
    </w:p>
  </w:footnote>
  <w:footnote w:type="continuationSeparator" w:id="0">
    <w:p w:rsidR="0004231A" w:rsidRDefault="00042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2CZ19"/>
    <w:docVar w:name="CoverBillType" w:val="b"/>
    <w:docVar w:name="DocPath" w:val="L:\Council\bills\JN\3032CZ19.DOCX"/>
    <w:docVar w:name="dvBillNumber" w:val="419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4231A"/>
    <w:rsid w:val="00003ACD"/>
    <w:rsid w:val="00011869"/>
    <w:rsid w:val="00015CD6"/>
    <w:rsid w:val="0003557F"/>
    <w:rsid w:val="0004231A"/>
    <w:rsid w:val="000D461C"/>
    <w:rsid w:val="000E0100"/>
    <w:rsid w:val="000E1785"/>
    <w:rsid w:val="000F40FA"/>
    <w:rsid w:val="001035F1"/>
    <w:rsid w:val="0010776B"/>
    <w:rsid w:val="00133E66"/>
    <w:rsid w:val="00134A57"/>
    <w:rsid w:val="001435A3"/>
    <w:rsid w:val="00146ED3"/>
    <w:rsid w:val="00151044"/>
    <w:rsid w:val="001D08F2"/>
    <w:rsid w:val="001D3A58"/>
    <w:rsid w:val="001D4BF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F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FF4"/>
    <w:rsid w:val="007A70AE"/>
    <w:rsid w:val="008362E8"/>
    <w:rsid w:val="0085786E"/>
    <w:rsid w:val="008659BA"/>
    <w:rsid w:val="00876BA0"/>
    <w:rsid w:val="008A16B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8AC"/>
    <w:rsid w:val="00A41684"/>
    <w:rsid w:val="00A64E80"/>
    <w:rsid w:val="00A712B6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C55"/>
    <w:rsid w:val="00D73A67"/>
    <w:rsid w:val="00D970A9"/>
    <w:rsid w:val="00DA2E4E"/>
    <w:rsid w:val="00DF3845"/>
    <w:rsid w:val="00E41911"/>
    <w:rsid w:val="00E44B57"/>
    <w:rsid w:val="00E92EEF"/>
    <w:rsid w:val="00EF2368"/>
    <w:rsid w:val="00F207BB"/>
    <w:rsid w:val="00F24442"/>
    <w:rsid w:val="00F50AE3"/>
    <w:rsid w:val="00F655B7"/>
    <w:rsid w:val="00F656BA"/>
    <w:rsid w:val="00F67CF1"/>
    <w:rsid w:val="00F728AA"/>
    <w:rsid w:val="00F840F0"/>
    <w:rsid w:val="00F87FE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8C9741-A0C1-45D5-8B25-9E5FABB8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12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198_20190328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98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8&amp;session=123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181B7-B2BC-4A6C-B53C-FF80B877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4198: Energy drinks - South Carolina Legislature Online</dc:title>
  <dc:creator>Julie Newboult</dc:creator>
  <cp:lastModifiedBy>S Volk</cp:lastModifiedBy>
  <cp:revision>2</cp:revision>
  <cp:lastPrinted>2019-02-28T18:21:00Z</cp:lastPrinted>
  <dcterms:created xsi:type="dcterms:W3CDTF">2019-03-29T14:26:00Z</dcterms:created>
  <dcterms:modified xsi:type="dcterms:W3CDTF">2019-03-29T14:26:00Z</dcterms:modified>
</cp:coreProperties>
</file>