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747" w:rsidRDefault="001E2747" w:rsidP="001E2747">
      <w:pPr>
        <w:widowControl w:val="0"/>
        <w:jc w:val="center"/>
      </w:pPr>
      <w:r w:rsidRPr="001E2747">
        <w:rPr>
          <w:b/>
        </w:rPr>
        <w:t>South Carolina General Assembly</w:t>
      </w:r>
    </w:p>
    <w:p w:rsidR="001E2747" w:rsidRDefault="001E2747" w:rsidP="001E2747">
      <w:pPr>
        <w:widowControl w:val="0"/>
        <w:jc w:val="center"/>
      </w:pPr>
      <w:r>
        <w:t>123rd Session, 2019-2020</w:t>
      </w:r>
    </w:p>
    <w:p w:rsidR="001E2747" w:rsidRDefault="001E2747" w:rsidP="001E2747">
      <w:pPr>
        <w:widowControl w:val="0"/>
        <w:jc w:val="left"/>
      </w:pPr>
    </w:p>
    <w:p w:rsidR="001E2747" w:rsidRDefault="001E2747" w:rsidP="001E2747">
      <w:pPr>
        <w:widowControl w:val="0"/>
        <w:jc w:val="left"/>
        <w:rPr>
          <w:b/>
        </w:rPr>
      </w:pPr>
      <w:r w:rsidRPr="001E2747">
        <w:rPr>
          <w:b/>
        </w:rPr>
        <w:t>H. 4199</w:t>
      </w:r>
    </w:p>
    <w:p w:rsidR="001E2747" w:rsidRDefault="001E2747" w:rsidP="001E2747">
      <w:pPr>
        <w:widowControl w:val="0"/>
        <w:jc w:val="left"/>
        <w:rPr>
          <w:b/>
        </w:rPr>
      </w:pPr>
    </w:p>
    <w:p w:rsidR="001E2747" w:rsidRDefault="001E2747" w:rsidP="001E2747">
      <w:pPr>
        <w:widowControl w:val="0"/>
        <w:jc w:val="left"/>
      </w:pPr>
      <w:r w:rsidRPr="001E2747">
        <w:rPr>
          <w:b/>
        </w:rPr>
        <w:t>STATUS INFORMATION</w:t>
      </w:r>
    </w:p>
    <w:p w:rsidR="001E2747" w:rsidRDefault="001E2747" w:rsidP="001E2747">
      <w:pPr>
        <w:widowControl w:val="0"/>
        <w:jc w:val="left"/>
      </w:pPr>
    </w:p>
    <w:p w:rsidR="001E2747" w:rsidRDefault="001E2747" w:rsidP="001E2747">
      <w:pPr>
        <w:widowControl w:val="0"/>
        <w:jc w:val="left"/>
      </w:pPr>
      <w:r>
        <w:t>General Bill</w:t>
      </w:r>
    </w:p>
    <w:p w:rsidR="001E2747" w:rsidRDefault="001E2747" w:rsidP="001E2747">
      <w:pPr>
        <w:widowControl w:val="0"/>
        <w:jc w:val="left"/>
      </w:pPr>
      <w:r>
        <w:t>Sponsors: Reps. Forrest, Kirby, Ballentine, Calhoon, Caskey, Clemmons, Crawford, Elliott, Huggins, Johnson, Pope, Simrill, Taylor, Toole, Weeks, Dillard, Rose, B. Cox, Garvin, Robinson, Yow, McGinnis, Fry, Anderson, Mack, McKnight, Collins, King, R. Williams, Moore, S. Williams, Jefferson, Norrell, Funderburk, Whitmire, Bennett, Brown, Bryant, Felder, Hayes, Hixon, Hyde, McCoy, Ridgeway, Sandifer, Spires, Stringer, West, Wheeler and Young</w:t>
      </w:r>
    </w:p>
    <w:p w:rsidR="001E2747" w:rsidRDefault="001E2747" w:rsidP="001E2747">
      <w:pPr>
        <w:widowControl w:val="0"/>
        <w:jc w:val="left"/>
      </w:pPr>
      <w:r>
        <w:t>Document Path: l:\council\bills\rt\17588sa19.docx</w:t>
      </w:r>
    </w:p>
    <w:p w:rsidR="001E2747" w:rsidRDefault="001E2747" w:rsidP="001E2747">
      <w:pPr>
        <w:widowControl w:val="0"/>
        <w:jc w:val="left"/>
      </w:pPr>
    </w:p>
    <w:p w:rsidR="001E2747" w:rsidRDefault="001E2747" w:rsidP="001E2747">
      <w:pPr>
        <w:widowControl w:val="0"/>
        <w:jc w:val="left"/>
      </w:pPr>
      <w:r>
        <w:t>Introduced in the House on March 7, 2019</w:t>
      </w:r>
    </w:p>
    <w:p w:rsidR="001E2747" w:rsidRDefault="001E2747" w:rsidP="001E2747">
      <w:pPr>
        <w:widowControl w:val="0"/>
        <w:jc w:val="left"/>
      </w:pPr>
      <w:r>
        <w:t xml:space="preserve">Currently residing in the House Committee on </w:t>
      </w:r>
      <w:r w:rsidRPr="001E2747">
        <w:rPr>
          <w:b/>
        </w:rPr>
        <w:t>Judiciary</w:t>
      </w:r>
    </w:p>
    <w:p w:rsidR="001E2747" w:rsidRDefault="001E2747" w:rsidP="001E2747">
      <w:pPr>
        <w:widowControl w:val="0"/>
        <w:jc w:val="left"/>
      </w:pPr>
    </w:p>
    <w:p w:rsidR="001E2747" w:rsidRDefault="001E2747" w:rsidP="001E2747">
      <w:pPr>
        <w:widowControl w:val="0"/>
        <w:jc w:val="left"/>
      </w:pPr>
      <w:r>
        <w:t xml:space="preserve">Summary: </w:t>
      </w:r>
      <w:r w:rsidR="00147128">
        <w:t>Commercial circulars and handbills</w:t>
      </w:r>
    </w:p>
    <w:p w:rsidR="001E2747" w:rsidRDefault="001E2747" w:rsidP="001E2747">
      <w:pPr>
        <w:widowControl w:val="0"/>
        <w:jc w:val="left"/>
      </w:pPr>
    </w:p>
    <w:p w:rsidR="001E2747" w:rsidRDefault="001E2747" w:rsidP="001E2747">
      <w:pPr>
        <w:widowControl w:val="0"/>
        <w:jc w:val="left"/>
      </w:pPr>
    </w:p>
    <w:p w:rsidR="001E2747" w:rsidRDefault="001E2747" w:rsidP="001E2747">
      <w:pPr>
        <w:widowControl w:val="0"/>
        <w:tabs>
          <w:tab w:val="center" w:pos="590"/>
          <w:tab w:val="center" w:pos="1440"/>
          <w:tab w:val="left" w:pos="1872"/>
          <w:tab w:val="left" w:pos="9187"/>
        </w:tabs>
        <w:jc w:val="left"/>
      </w:pPr>
      <w:r w:rsidRPr="001E2747">
        <w:rPr>
          <w:b/>
        </w:rPr>
        <w:t>HISTORY OF LEGISLATIVE ACTIONS</w:t>
      </w:r>
    </w:p>
    <w:p w:rsidR="001E2747" w:rsidRDefault="001E2747" w:rsidP="001E2747">
      <w:pPr>
        <w:widowControl w:val="0"/>
        <w:tabs>
          <w:tab w:val="center" w:pos="590"/>
          <w:tab w:val="center" w:pos="1440"/>
          <w:tab w:val="left" w:pos="1872"/>
          <w:tab w:val="left" w:pos="9187"/>
        </w:tabs>
        <w:jc w:val="left"/>
      </w:pPr>
    </w:p>
    <w:p w:rsidR="001E2747" w:rsidRPr="001E2747" w:rsidRDefault="001E2747" w:rsidP="001E2747">
      <w:pPr>
        <w:widowControl w:val="0"/>
        <w:tabs>
          <w:tab w:val="center" w:pos="590"/>
          <w:tab w:val="center" w:pos="1440"/>
          <w:tab w:val="left" w:pos="1872"/>
          <w:tab w:val="left" w:pos="9187"/>
        </w:tabs>
        <w:jc w:val="left"/>
      </w:pPr>
      <w:r w:rsidRPr="001E2747">
        <w:rPr>
          <w:u w:val="single"/>
        </w:rPr>
        <w:tab/>
        <w:t>Date</w:t>
      </w:r>
      <w:r w:rsidRPr="001E2747">
        <w:rPr>
          <w:u w:val="single"/>
        </w:rPr>
        <w:tab/>
        <w:t>Body</w:t>
      </w:r>
      <w:r w:rsidRPr="001E2747">
        <w:rPr>
          <w:u w:val="single"/>
        </w:rPr>
        <w:tab/>
        <w:t>Action Description with journal page number</w:t>
      </w:r>
      <w:r w:rsidRPr="001E2747">
        <w:rPr>
          <w:u w:val="single"/>
        </w:rPr>
        <w:tab/>
      </w:r>
    </w:p>
    <w:p w:rsidR="00DE4470" w:rsidRDefault="00DE4470" w:rsidP="00DE4470">
      <w:pPr>
        <w:widowControl w:val="0"/>
        <w:tabs>
          <w:tab w:val="right" w:pos="1008"/>
          <w:tab w:val="left" w:pos="1152"/>
          <w:tab w:val="left" w:pos="1872"/>
          <w:tab w:val="left" w:pos="9187"/>
        </w:tabs>
        <w:ind w:left="2088" w:hanging="2088"/>
      </w:pPr>
      <w:r>
        <w:tab/>
        <w:t>3/7/2019</w:t>
      </w:r>
      <w:r>
        <w:tab/>
        <w:t>House</w:t>
      </w:r>
      <w:r>
        <w:tab/>
      </w:r>
      <w:r w:rsidRPr="00AA20F7">
        <w:t>Introduced and read first time (</w:t>
      </w:r>
      <w:hyperlink r:id="rId7" w:history="1">
        <w:r w:rsidRPr="00AA20F7">
          <w:rPr>
            <w:rStyle w:val="Hyperlink"/>
          </w:rPr>
          <w:t>House Journal</w:t>
        </w:r>
        <w:r w:rsidRPr="00AA20F7">
          <w:rPr>
            <w:rStyle w:val="Hyperlink"/>
          </w:rPr>
          <w:noBreakHyphen/>
          <w:t>page 72</w:t>
        </w:r>
      </w:hyperlink>
      <w:r w:rsidRPr="00AA20F7">
        <w:t>)</w:t>
      </w:r>
    </w:p>
    <w:p w:rsidR="00DE4470" w:rsidRDefault="00DE4470" w:rsidP="00DE4470">
      <w:pPr>
        <w:widowControl w:val="0"/>
        <w:tabs>
          <w:tab w:val="right" w:pos="1008"/>
          <w:tab w:val="left" w:pos="1152"/>
          <w:tab w:val="left" w:pos="1872"/>
          <w:tab w:val="left" w:pos="9187"/>
        </w:tabs>
        <w:ind w:left="2088" w:hanging="2088"/>
      </w:pPr>
      <w:r>
        <w:tab/>
        <w:t>3/7/2019</w:t>
      </w:r>
      <w:r>
        <w:tab/>
        <w:t>House</w:t>
      </w:r>
      <w:r>
        <w:tab/>
      </w:r>
      <w:r w:rsidRPr="00AA20F7">
        <w:t>Ref</w:t>
      </w:r>
      <w:r>
        <w:t xml:space="preserve">erred to Committee on </w:t>
      </w:r>
      <w:r w:rsidRPr="00AA20F7">
        <w:rPr>
          <w:b/>
        </w:rPr>
        <w:t>Judiciary</w:t>
      </w:r>
      <w:r>
        <w:t xml:space="preserve"> </w:t>
      </w:r>
      <w:r w:rsidRPr="00AA20F7">
        <w:t>(</w:t>
      </w:r>
      <w:hyperlink r:id="rId8" w:history="1">
        <w:r w:rsidRPr="00AA20F7">
          <w:rPr>
            <w:rStyle w:val="Hyperlink"/>
          </w:rPr>
          <w:t>House Journal</w:t>
        </w:r>
        <w:r w:rsidRPr="00AA20F7">
          <w:rPr>
            <w:rStyle w:val="Hyperlink"/>
          </w:rPr>
          <w:noBreakHyphen/>
          <w:t>page 72</w:t>
        </w:r>
      </w:hyperlink>
      <w:r w:rsidRPr="00AA20F7">
        <w:t>)</w:t>
      </w:r>
    </w:p>
    <w:p w:rsidR="00DE4470" w:rsidRDefault="00DE4470" w:rsidP="00DE4470">
      <w:pPr>
        <w:widowControl w:val="0"/>
        <w:tabs>
          <w:tab w:val="right" w:pos="1008"/>
          <w:tab w:val="left" w:pos="1152"/>
          <w:tab w:val="left" w:pos="1872"/>
          <w:tab w:val="left" w:pos="9187"/>
        </w:tabs>
        <w:ind w:left="2088" w:hanging="2088"/>
      </w:pPr>
    </w:p>
    <w:p w:rsidR="001E2747" w:rsidRDefault="001E2747" w:rsidP="001E27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2747">
          <w:rPr>
            <w:rStyle w:val="Hyperlink"/>
          </w:rPr>
          <w:t>legislative information</w:t>
        </w:r>
      </w:hyperlink>
      <w:r>
        <w:t xml:space="preserve"> at the website</w:t>
      </w:r>
    </w:p>
    <w:p w:rsidR="001E2747" w:rsidRDefault="001E2747" w:rsidP="001E2747">
      <w:pPr>
        <w:widowControl w:val="0"/>
        <w:tabs>
          <w:tab w:val="right" w:pos="1008"/>
          <w:tab w:val="left" w:pos="1152"/>
          <w:tab w:val="left" w:pos="1872"/>
          <w:tab w:val="left" w:pos="9187"/>
        </w:tabs>
        <w:ind w:left="2088" w:hanging="2088"/>
        <w:jc w:val="left"/>
      </w:pPr>
    </w:p>
    <w:p w:rsidR="001E2747" w:rsidRPr="001E2747" w:rsidRDefault="001E2747" w:rsidP="001E2747">
      <w:pPr>
        <w:widowControl w:val="0"/>
        <w:tabs>
          <w:tab w:val="right" w:pos="1008"/>
          <w:tab w:val="left" w:pos="1152"/>
          <w:tab w:val="left" w:pos="1872"/>
          <w:tab w:val="left" w:pos="9187"/>
        </w:tabs>
        <w:ind w:left="2088" w:hanging="2088"/>
        <w:jc w:val="left"/>
      </w:pPr>
    </w:p>
    <w:p w:rsidR="001E2747" w:rsidRDefault="001E2747" w:rsidP="001E2747">
      <w:pPr>
        <w:widowControl w:val="0"/>
        <w:jc w:val="left"/>
      </w:pPr>
      <w:r w:rsidRPr="001E2747">
        <w:rPr>
          <w:b/>
        </w:rPr>
        <w:t>VERSIONS OF THIS BILL</w:t>
      </w:r>
    </w:p>
    <w:p w:rsidR="001E2747" w:rsidRDefault="001E2747" w:rsidP="001E2747">
      <w:pPr>
        <w:widowControl w:val="0"/>
        <w:jc w:val="left"/>
      </w:pPr>
    </w:p>
    <w:p w:rsidR="001E2747" w:rsidRDefault="00A505D8" w:rsidP="001E2747">
      <w:pPr>
        <w:widowControl w:val="0"/>
        <w:jc w:val="left"/>
      </w:pPr>
      <w:hyperlink r:id="rId10" w:history="1">
        <w:r w:rsidR="001E2747">
          <w:rPr>
            <w:rStyle w:val="Hyperlink"/>
          </w:rPr>
          <w:t>3/7/2019</w:t>
        </w:r>
      </w:hyperlink>
    </w:p>
    <w:p w:rsidR="001E2747" w:rsidRDefault="001E2747" w:rsidP="001E2747"/>
    <w:p w:rsidR="001E2747" w:rsidRDefault="001E2747" w:rsidP="001E2747">
      <w:pPr>
        <w:sectPr w:rsidR="001E2747" w:rsidSect="001E2747">
          <w:pgSz w:w="12240" w:h="15840" w:code="1"/>
          <w:pgMar w:top="1080" w:right="1440" w:bottom="1080" w:left="1440" w:header="720" w:footer="720" w:gutter="0"/>
          <w:cols w:space="720"/>
          <w:noEndnote/>
          <w:docGrid w:linePitch="360"/>
        </w:sectPr>
      </w:pPr>
    </w:p>
    <w:p w:rsidR="00111094" w:rsidRDefault="00111094"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0C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4EC5">
        <w:rPr>
          <w:color w:val="000000" w:themeColor="text1"/>
          <w:u w:color="000000" w:themeColor="text1"/>
        </w:rPr>
        <w:t>TO AMEND THE CODE OF LAWS OF SOUTH CAROLINA, 1976, BY ADDING SECTION 37</w:t>
      </w:r>
      <w:r w:rsidR="003C4120">
        <w:rPr>
          <w:color w:val="000000" w:themeColor="text1"/>
          <w:u w:color="000000" w:themeColor="text1"/>
        </w:rPr>
        <w:noBreakHyphen/>
      </w:r>
      <w:r w:rsidRPr="00B14EC5">
        <w:rPr>
          <w:color w:val="000000" w:themeColor="text1"/>
          <w:u w:color="000000" w:themeColor="text1"/>
        </w:rPr>
        <w:t>1</w:t>
      </w:r>
      <w:r w:rsidR="003C4120">
        <w:rPr>
          <w:color w:val="000000" w:themeColor="text1"/>
          <w:u w:color="000000" w:themeColor="text1"/>
        </w:rPr>
        <w:noBreakHyphen/>
      </w:r>
      <w:r w:rsidRPr="00B14EC5">
        <w:rPr>
          <w:color w:val="000000" w:themeColor="text1"/>
          <w:u w:color="000000" w:themeColor="text1"/>
        </w:rPr>
        <w:t xml:space="preserve">110 SO AS TO PROVIDE THAT AN INDIVIDUAL MAY OPT OUT OF RECEIVING COMMERCIAL CIRCULARS OR HANDBILLS THAT ARE DISTRIBUTED ON HIS PRIVATE PROPERTY AND TO PROVIDE THAT AN ENTITY THAT DISTRIBUTES COMMERCIAL CIRCULARS OR HANDBILLS TO AN INDIVIDUAL WHO HAS NOTIFIED THE ENTITY OF HIS DESIRE TO OPT OUT IS IN VIOLATION OF CERTAIN LITTERING PROVISIONS.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0CD6" w:rsidRDefault="0007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CD6" w:rsidRDefault="0007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C9" w:rsidRPr="00B14EC5" w:rsidRDefault="00070CD6"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923C9" w:rsidRPr="00B14EC5">
        <w:rPr>
          <w:color w:val="000000" w:themeColor="text1"/>
          <w:u w:color="000000" w:themeColor="text1"/>
        </w:rPr>
        <w:t>Part 1, Chapter 1, Title 37 of the 1976 Code is amended by adding:</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“Section 37</w:t>
      </w:r>
      <w:r w:rsidR="003C4120">
        <w:rPr>
          <w:color w:val="000000" w:themeColor="text1"/>
          <w:u w:color="000000" w:themeColor="text1"/>
        </w:rPr>
        <w:noBreakHyphen/>
      </w:r>
      <w:r w:rsidRPr="00B14EC5">
        <w:rPr>
          <w:color w:val="000000" w:themeColor="text1"/>
          <w:u w:color="000000" w:themeColor="text1"/>
        </w:rPr>
        <w:t>1</w:t>
      </w:r>
      <w:r w:rsidR="003C4120">
        <w:rPr>
          <w:color w:val="000000" w:themeColor="text1"/>
          <w:u w:color="000000" w:themeColor="text1"/>
        </w:rPr>
        <w:noBreakHyphen/>
      </w:r>
      <w:r w:rsidRPr="00B14EC5">
        <w:rPr>
          <w:color w:val="000000" w:themeColor="text1"/>
          <w:u w:color="000000" w:themeColor="text1"/>
        </w:rPr>
        <w:t>110.</w:t>
      </w:r>
      <w:r w:rsidRPr="00B14EC5">
        <w:rPr>
          <w:color w:val="000000" w:themeColor="text1"/>
          <w:u w:color="000000" w:themeColor="text1"/>
        </w:rPr>
        <w:tab/>
        <w:t>(A)</w:t>
      </w:r>
      <w:r w:rsidRPr="00B14EC5">
        <w:rPr>
          <w:color w:val="000000" w:themeColor="text1"/>
          <w:u w:color="000000" w:themeColor="text1"/>
        </w:rPr>
        <w:tab/>
        <w:t>For purposes of this section:</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r>
      <w:r w:rsidRPr="00B14EC5">
        <w:rPr>
          <w:color w:val="000000" w:themeColor="text1"/>
          <w:u w:color="000000" w:themeColor="text1"/>
        </w:rPr>
        <w:tab/>
        <w:t>(1)</w:t>
      </w:r>
      <w:r w:rsidRPr="00B14EC5">
        <w:rPr>
          <w:color w:val="000000" w:themeColor="text1"/>
          <w:u w:color="000000" w:themeColor="text1"/>
        </w:rPr>
        <w:tab/>
      </w:r>
      <w:r w:rsidR="003C4120" w:rsidRPr="003C4120">
        <w:rPr>
          <w:color w:val="000000" w:themeColor="text1"/>
          <w:u w:color="000000" w:themeColor="text1"/>
        </w:rPr>
        <w:t>‘</w:t>
      </w:r>
      <w:r w:rsidRPr="00B14EC5">
        <w:rPr>
          <w:color w:val="000000" w:themeColor="text1"/>
          <w:u w:color="000000" w:themeColor="text1"/>
        </w:rPr>
        <w:t>Commercial circular</w:t>
      </w:r>
      <w:r w:rsidR="003C4120" w:rsidRPr="003C4120">
        <w:rPr>
          <w:color w:val="000000" w:themeColor="text1"/>
          <w:u w:color="000000" w:themeColor="text1"/>
        </w:rPr>
        <w:t>’</w:t>
      </w:r>
      <w:r w:rsidRPr="00B14EC5">
        <w:rPr>
          <w:color w:val="000000" w:themeColor="text1"/>
          <w:u w:color="000000" w:themeColor="text1"/>
        </w:rPr>
        <w:t xml:space="preserve"> means an advertisement, notice, or statement printed or written for general distribution in connection with a commercial activity or event including, but not limited to, newspapers, papers, periodicals, books, magazines, circulars, cards, or pamphlets.</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r>
      <w:r w:rsidRPr="00B14EC5">
        <w:rPr>
          <w:color w:val="000000" w:themeColor="text1"/>
          <w:u w:color="000000" w:themeColor="text1"/>
        </w:rPr>
        <w:tab/>
        <w:t>(2)</w:t>
      </w:r>
      <w:r w:rsidRPr="00B14EC5">
        <w:rPr>
          <w:color w:val="000000" w:themeColor="text1"/>
          <w:u w:color="000000" w:themeColor="text1"/>
        </w:rPr>
        <w:tab/>
      </w:r>
      <w:r w:rsidR="003C4120" w:rsidRPr="003C4120">
        <w:rPr>
          <w:color w:val="000000" w:themeColor="text1"/>
          <w:u w:color="000000" w:themeColor="text1"/>
        </w:rPr>
        <w:t>‘</w:t>
      </w:r>
      <w:r w:rsidRPr="00B14EC5">
        <w:rPr>
          <w:color w:val="000000" w:themeColor="text1"/>
          <w:u w:color="000000" w:themeColor="text1"/>
        </w:rPr>
        <w:t>Handbill</w:t>
      </w:r>
      <w:r w:rsidR="003C4120" w:rsidRPr="003C4120">
        <w:rPr>
          <w:color w:val="000000" w:themeColor="text1"/>
          <w:u w:color="000000" w:themeColor="text1"/>
        </w:rPr>
        <w:t>’</w:t>
      </w:r>
      <w:r w:rsidRPr="00B14EC5">
        <w:rPr>
          <w:color w:val="000000" w:themeColor="text1"/>
          <w:u w:color="000000" w:themeColor="text1"/>
        </w:rPr>
        <w:t xml:space="preserve"> means an advertisement, notice, or statement printed or written for general distribution in connection with a noncommercial activity or event including, but not limited to, newspapers, papers, periodicals, books, magazines, circulars, cards, or pamphlets.</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(B)</w:t>
      </w:r>
      <w:r w:rsidRPr="00B14EC5">
        <w:rPr>
          <w:color w:val="000000" w:themeColor="text1"/>
          <w:u w:color="000000" w:themeColor="text1"/>
        </w:rPr>
        <w:tab/>
        <w:t xml:space="preserve">An individual may opt out of receiving any commercial circular or handbill that is distributed on his private property within the State including, but not limited to, a building, home, mailbox, porch, step, yard, or driveway. An individual may opt out by phone, </w:t>
      </w:r>
      <w:r w:rsidRPr="00B14EC5">
        <w:rPr>
          <w:color w:val="000000" w:themeColor="text1"/>
          <w:u w:color="000000" w:themeColor="text1"/>
        </w:rPr>
        <w:lastRenderedPageBreak/>
        <w:t>mail, or email notification to the entity distributing the unwanted commercial circulars or handbills.</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(C)</w:t>
      </w:r>
      <w:r w:rsidRPr="00B14EC5">
        <w:rPr>
          <w:color w:val="000000" w:themeColor="text1"/>
          <w:u w:color="000000" w:themeColor="text1"/>
        </w:rPr>
        <w:tab/>
        <w:t>An entity that distributes commercial circulars or handbills to an individual who has notified the entity of his desire to opt out is in violation of Section 16</w:t>
      </w:r>
      <w:r w:rsidR="003C4120">
        <w:rPr>
          <w:color w:val="000000" w:themeColor="text1"/>
          <w:u w:color="000000" w:themeColor="text1"/>
        </w:rPr>
        <w:noBreakHyphen/>
      </w:r>
      <w:r w:rsidRPr="00B14EC5">
        <w:rPr>
          <w:color w:val="000000" w:themeColor="text1"/>
          <w:u w:color="000000" w:themeColor="text1"/>
        </w:rPr>
        <w:t>11</w:t>
      </w:r>
      <w:r w:rsidR="003C4120">
        <w:rPr>
          <w:color w:val="000000" w:themeColor="text1"/>
          <w:u w:color="000000" w:themeColor="text1"/>
        </w:rPr>
        <w:noBreakHyphen/>
      </w:r>
      <w:r w:rsidRPr="00B14EC5">
        <w:rPr>
          <w:color w:val="000000" w:themeColor="text1"/>
          <w:u w:color="000000" w:themeColor="text1"/>
        </w:rPr>
        <w:t>700</w:t>
      </w:r>
      <w:r w:rsidR="003C4120">
        <w:rPr>
          <w:color w:val="000000" w:themeColor="text1"/>
          <w:u w:color="000000" w:themeColor="text1"/>
        </w:rPr>
        <w:t>,</w:t>
      </w:r>
      <w:r w:rsidRPr="00B14EC5">
        <w:rPr>
          <w:color w:val="000000" w:themeColor="text1"/>
          <w:u w:color="000000" w:themeColor="text1"/>
        </w:rPr>
        <w:t xml:space="preserve"> relating to littering for each offense committed. </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(D)</w:t>
      </w:r>
      <w:r w:rsidRPr="00B14EC5">
        <w:rPr>
          <w:color w:val="000000" w:themeColor="text1"/>
          <w:u w:color="000000" w:themeColor="text1"/>
        </w:rPr>
        <w:tab/>
        <w:t>This section does not prohibit the distributing, handing, or transmitting of any commercial circular or handbill to the owner or occupant of any private property who is willing to accept the commercial circular or handbill.”</w:t>
      </w:r>
    </w:p>
    <w:p w:rsidR="00070CD6" w:rsidRDefault="0007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CD6" w:rsidRDefault="0007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120">
        <w:t>2</w:t>
      </w:r>
      <w:r>
        <w:t>.</w:t>
      </w:r>
      <w:r>
        <w:tab/>
        <w:t>This act takes effect upon approval by the Governor.</w:t>
      </w:r>
    </w:p>
    <w:p w:rsidR="00137AFD" w:rsidRDefault="003C41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747" w:rsidRDefault="001E2747" w:rsidP="001E2747">
      <w:pPr>
        <w:suppressAutoHyphens/>
      </w:pPr>
    </w:p>
    <w:sectPr w:rsidR="001E2747" w:rsidSect="001E27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CD6" w:rsidRDefault="00070CD6" w:rsidP="009F0C77">
      <w:r>
        <w:separator/>
      </w:r>
    </w:p>
  </w:endnote>
  <w:endnote w:type="continuationSeparator" w:id="0">
    <w:p w:rsidR="00070CD6" w:rsidRDefault="00070C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D5E2B5-D1D8-4D5F-8891-3F4620A79308}"/>
    <w:embedBold r:id="rId2" w:fontKey="{7478E96D-962A-44D3-8EA5-2F0BA80F81FB}"/>
  </w:font>
  <w:font w:name="Calibri">
    <w:panose1 w:val="020F0502020204030204"/>
    <w:charset w:val="00"/>
    <w:family w:val="swiss"/>
    <w:pitch w:val="variable"/>
    <w:sig w:usb0="E00002FF" w:usb1="4000ACFF" w:usb2="00000001" w:usb3="00000000" w:csb0="0000019F" w:csb1="00000000"/>
    <w:embedRegular r:id="rId3" w:fontKey="{8CB7D4A2-03A7-459E-8155-F4DFCFF438F6}"/>
  </w:font>
  <w:font w:name="Cambria">
    <w:panose1 w:val="02040503050406030204"/>
    <w:charset w:val="00"/>
    <w:family w:val="roman"/>
    <w:pitch w:val="variable"/>
    <w:sig w:usb0="E00002FF" w:usb1="400004FF" w:usb2="00000000" w:usb3="00000000" w:csb0="0000019F" w:csb1="00000000"/>
    <w:embedRegular r:id="rId4" w:fontKey="{33F515E5-C9BD-4D9C-901F-0EDA52F6E6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747" w:rsidRPr="00111094" w:rsidRDefault="001E2747" w:rsidP="00111094">
    <w:pPr>
      <w:pStyle w:val="Footer"/>
      <w:tabs>
        <w:tab w:val="clear" w:pos="4680"/>
        <w:tab w:val="clear" w:pos="9360"/>
        <w:tab w:val="center" w:pos="2995"/>
      </w:tabs>
      <w:spacing w:before="120"/>
    </w:pPr>
    <w:r>
      <w:t>[4199]</w:t>
    </w:r>
    <w:r>
      <w:tab/>
    </w:r>
    <w:r>
      <w:fldChar w:fldCharType="begin"/>
    </w:r>
    <w:r>
      <w:instrText xml:space="preserve"> PAGE  \* MERGEFORMAT </w:instrText>
    </w:r>
    <w:r>
      <w:fldChar w:fldCharType="separate"/>
    </w:r>
    <w:r w:rsidR="001471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CD6" w:rsidRDefault="00070CD6" w:rsidP="009F0C77">
      <w:r>
        <w:separator/>
      </w:r>
    </w:p>
  </w:footnote>
  <w:footnote w:type="continuationSeparator" w:id="0">
    <w:p w:rsidR="00070CD6" w:rsidRDefault="00070C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8SA19"/>
    <w:docVar w:name="CoverBillType" w:val="b"/>
    <w:docVar w:name="DocPath" w:val="L:\Council\bills\RT\17588SA19.DOCX"/>
    <w:docVar w:name="dvBillNumber" w:val="4199"/>
    <w:docVar w:name="dvBillNumberPrefix" w:val="H. "/>
    <w:docVar w:name="dvOriginalBody" w:val="House"/>
    <w:docVar w:name="dvSteno" w:val="RT"/>
    <w:docVar w:name="NameofBody" w:val="h"/>
    <w:docVar w:name="vGroup2" w:val="Council"/>
  </w:docVars>
  <w:rsids>
    <w:rsidRoot w:val="00070CD6"/>
    <w:rsid w:val="00011869"/>
    <w:rsid w:val="00015CD6"/>
    <w:rsid w:val="00070CD6"/>
    <w:rsid w:val="000E0100"/>
    <w:rsid w:val="000E1785"/>
    <w:rsid w:val="000F40FA"/>
    <w:rsid w:val="001035F1"/>
    <w:rsid w:val="0010776B"/>
    <w:rsid w:val="00111094"/>
    <w:rsid w:val="00133E66"/>
    <w:rsid w:val="00137AFD"/>
    <w:rsid w:val="001435A3"/>
    <w:rsid w:val="00146ED3"/>
    <w:rsid w:val="00147128"/>
    <w:rsid w:val="00151044"/>
    <w:rsid w:val="001D08F2"/>
    <w:rsid w:val="001D3A58"/>
    <w:rsid w:val="001D525B"/>
    <w:rsid w:val="001D7F4F"/>
    <w:rsid w:val="001E2747"/>
    <w:rsid w:val="00205238"/>
    <w:rsid w:val="002321B6"/>
    <w:rsid w:val="00250967"/>
    <w:rsid w:val="002543C8"/>
    <w:rsid w:val="0025541D"/>
    <w:rsid w:val="00284AAE"/>
    <w:rsid w:val="002E5912"/>
    <w:rsid w:val="00301B21"/>
    <w:rsid w:val="00325348"/>
    <w:rsid w:val="0032732C"/>
    <w:rsid w:val="00336AD0"/>
    <w:rsid w:val="0037079A"/>
    <w:rsid w:val="003C4120"/>
    <w:rsid w:val="003C4DAB"/>
    <w:rsid w:val="003D01E8"/>
    <w:rsid w:val="003E5288"/>
    <w:rsid w:val="003F6D79"/>
    <w:rsid w:val="0041760A"/>
    <w:rsid w:val="00417C01"/>
    <w:rsid w:val="004403BD"/>
    <w:rsid w:val="00461441"/>
    <w:rsid w:val="004809EE"/>
    <w:rsid w:val="004923C9"/>
    <w:rsid w:val="004E051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01B"/>
    <w:rsid w:val="00B412D4"/>
    <w:rsid w:val="00BE3C22"/>
    <w:rsid w:val="00C0345E"/>
    <w:rsid w:val="00C31C95"/>
    <w:rsid w:val="00C3483A"/>
    <w:rsid w:val="00C74E9D"/>
    <w:rsid w:val="00C826DD"/>
    <w:rsid w:val="00C82FD3"/>
    <w:rsid w:val="00C860BB"/>
    <w:rsid w:val="00C92819"/>
    <w:rsid w:val="00CC6B7B"/>
    <w:rsid w:val="00CD2089"/>
    <w:rsid w:val="00D73A67"/>
    <w:rsid w:val="00D970A9"/>
    <w:rsid w:val="00DE4470"/>
    <w:rsid w:val="00DF3845"/>
    <w:rsid w:val="00E41911"/>
    <w:rsid w:val="00E44B57"/>
    <w:rsid w:val="00E92EEF"/>
    <w:rsid w:val="00EF2368"/>
    <w:rsid w:val="00F24442"/>
    <w:rsid w:val="00F50AE3"/>
    <w:rsid w:val="00F526BA"/>
    <w:rsid w:val="00F655B7"/>
    <w:rsid w:val="00F656BA"/>
    <w:rsid w:val="00F67CF1"/>
    <w:rsid w:val="00F728AA"/>
    <w:rsid w:val="00F840F0"/>
    <w:rsid w:val="00FA13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1F01D0-BD46-43B6-834B-AD78D951F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27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99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C1BA2-BA92-45D7-A9C7-16CB7E983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463</Words>
  <Characters>2655</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4199: Commercial circulars and handbills - South Carolina Legislature Online</dc:title>
  <dc:creator>Rebecca Turner</dc:creator>
  <cp:lastModifiedBy>S Volk</cp:lastModifiedBy>
  <cp:revision>2</cp:revision>
  <dcterms:created xsi:type="dcterms:W3CDTF">2019-03-11T16:57:00Z</dcterms:created>
  <dcterms:modified xsi:type="dcterms:W3CDTF">2019-03-11T16:57:00Z</dcterms:modified>
</cp:coreProperties>
</file>