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2BE" w:rsidRDefault="004572BE" w:rsidP="004572BE">
      <w:pPr>
        <w:widowControl w:val="0"/>
        <w:jc w:val="center"/>
      </w:pPr>
      <w:r w:rsidRPr="004572BE">
        <w:rPr>
          <w:b/>
        </w:rPr>
        <w:t>South Carolina General Assembly</w:t>
      </w:r>
    </w:p>
    <w:p w:rsidR="004572BE" w:rsidRDefault="004572BE" w:rsidP="004572BE">
      <w:pPr>
        <w:widowControl w:val="0"/>
        <w:jc w:val="center"/>
      </w:pPr>
      <w:r>
        <w:t>123rd Session, 2019-2020</w:t>
      </w:r>
    </w:p>
    <w:p w:rsidR="004572BE" w:rsidRDefault="004572BE" w:rsidP="004572BE">
      <w:pPr>
        <w:widowControl w:val="0"/>
        <w:jc w:val="left"/>
      </w:pPr>
    </w:p>
    <w:p w:rsidR="004572BE" w:rsidRDefault="004572BE" w:rsidP="004572BE">
      <w:pPr>
        <w:widowControl w:val="0"/>
        <w:jc w:val="left"/>
        <w:rPr>
          <w:b/>
        </w:rPr>
      </w:pPr>
      <w:r w:rsidRPr="004572BE">
        <w:rPr>
          <w:b/>
        </w:rPr>
        <w:t>H. 4344</w:t>
      </w:r>
    </w:p>
    <w:p w:rsidR="004572BE" w:rsidRDefault="004572BE" w:rsidP="004572BE">
      <w:pPr>
        <w:widowControl w:val="0"/>
        <w:jc w:val="left"/>
        <w:rPr>
          <w:b/>
        </w:rPr>
      </w:pPr>
    </w:p>
    <w:p w:rsidR="004572BE" w:rsidRDefault="004572BE" w:rsidP="004572BE">
      <w:pPr>
        <w:widowControl w:val="0"/>
        <w:jc w:val="left"/>
      </w:pPr>
      <w:r w:rsidRPr="004572BE">
        <w:rPr>
          <w:b/>
        </w:rPr>
        <w:t>STATUS INFORMATION</w:t>
      </w:r>
    </w:p>
    <w:p w:rsidR="004572BE" w:rsidRDefault="004572BE" w:rsidP="004572BE">
      <w:pPr>
        <w:widowControl w:val="0"/>
        <w:jc w:val="left"/>
      </w:pPr>
    </w:p>
    <w:p w:rsidR="004572BE" w:rsidRDefault="004572BE" w:rsidP="004572BE">
      <w:pPr>
        <w:widowControl w:val="0"/>
        <w:jc w:val="left"/>
      </w:pPr>
      <w:r>
        <w:t>General Bill</w:t>
      </w:r>
    </w:p>
    <w:p w:rsidR="004572BE" w:rsidRDefault="00863B71" w:rsidP="004572BE">
      <w:pPr>
        <w:widowControl w:val="0"/>
        <w:jc w:val="left"/>
      </w:pPr>
      <w:r>
        <w:t>Sponsors: Reps. Herbkersman, Cobb</w:t>
      </w:r>
      <w:r>
        <w:noBreakHyphen/>
        <w:t>Hunter and Dillard</w:t>
      </w:r>
    </w:p>
    <w:p w:rsidR="004572BE" w:rsidRDefault="004572BE" w:rsidP="004572BE">
      <w:pPr>
        <w:widowControl w:val="0"/>
        <w:jc w:val="left"/>
      </w:pPr>
      <w:r>
        <w:t>Document Path: l:\council\bills\nbd\11277dg19.docx</w:t>
      </w:r>
    </w:p>
    <w:p w:rsidR="003D5C91" w:rsidRDefault="003D5C91" w:rsidP="004572BE">
      <w:pPr>
        <w:widowControl w:val="0"/>
        <w:jc w:val="left"/>
      </w:pPr>
      <w:r>
        <w:t>Companion/Similar bill(s): 4675</w:t>
      </w:r>
    </w:p>
    <w:p w:rsidR="004572BE" w:rsidRDefault="004572BE" w:rsidP="004572BE">
      <w:pPr>
        <w:widowControl w:val="0"/>
        <w:jc w:val="left"/>
      </w:pPr>
    </w:p>
    <w:p w:rsidR="004572BE" w:rsidRDefault="004572BE" w:rsidP="004572BE">
      <w:pPr>
        <w:widowControl w:val="0"/>
        <w:jc w:val="left"/>
      </w:pPr>
      <w:r>
        <w:t>Introduced in the House on March 28, 2019</w:t>
      </w:r>
    </w:p>
    <w:p w:rsidR="004572BE" w:rsidRDefault="004572BE" w:rsidP="004572BE">
      <w:pPr>
        <w:widowControl w:val="0"/>
        <w:jc w:val="left"/>
      </w:pPr>
      <w:r>
        <w:t xml:space="preserve">Currently residing in the House Committee on </w:t>
      </w:r>
      <w:r w:rsidRPr="004572BE">
        <w:rPr>
          <w:b/>
        </w:rPr>
        <w:t>Ways and Means</w:t>
      </w:r>
    </w:p>
    <w:p w:rsidR="004572BE" w:rsidRDefault="004572BE" w:rsidP="004572BE">
      <w:pPr>
        <w:widowControl w:val="0"/>
        <w:jc w:val="left"/>
      </w:pPr>
    </w:p>
    <w:p w:rsidR="004572BE" w:rsidRDefault="004572BE" w:rsidP="004572BE">
      <w:pPr>
        <w:widowControl w:val="0"/>
        <w:jc w:val="left"/>
      </w:pPr>
      <w:r>
        <w:t xml:space="preserve">Summary: </w:t>
      </w:r>
      <w:r w:rsidR="00523C94">
        <w:t>Property tax exemptions</w:t>
      </w:r>
    </w:p>
    <w:p w:rsidR="004572BE" w:rsidRDefault="004572BE" w:rsidP="004572BE">
      <w:pPr>
        <w:widowControl w:val="0"/>
        <w:jc w:val="left"/>
      </w:pPr>
    </w:p>
    <w:p w:rsidR="004572BE" w:rsidRDefault="004572BE" w:rsidP="004572BE">
      <w:pPr>
        <w:widowControl w:val="0"/>
        <w:jc w:val="left"/>
      </w:pPr>
    </w:p>
    <w:p w:rsidR="004572BE" w:rsidRDefault="004572BE" w:rsidP="004572BE">
      <w:pPr>
        <w:widowControl w:val="0"/>
        <w:tabs>
          <w:tab w:val="center" w:pos="590"/>
          <w:tab w:val="center" w:pos="1440"/>
          <w:tab w:val="left" w:pos="1872"/>
          <w:tab w:val="left" w:pos="9187"/>
        </w:tabs>
        <w:jc w:val="left"/>
      </w:pPr>
      <w:r w:rsidRPr="004572BE">
        <w:rPr>
          <w:b/>
        </w:rPr>
        <w:t>HISTORY OF LEGISLATIVE ACTIONS</w:t>
      </w:r>
    </w:p>
    <w:p w:rsidR="004572BE" w:rsidRDefault="004572BE" w:rsidP="004572BE">
      <w:pPr>
        <w:widowControl w:val="0"/>
        <w:tabs>
          <w:tab w:val="center" w:pos="590"/>
          <w:tab w:val="center" w:pos="1440"/>
          <w:tab w:val="left" w:pos="1872"/>
          <w:tab w:val="left" w:pos="9187"/>
        </w:tabs>
        <w:jc w:val="left"/>
      </w:pPr>
    </w:p>
    <w:p w:rsidR="004572BE" w:rsidRPr="004572BE" w:rsidRDefault="004572BE" w:rsidP="004572BE">
      <w:pPr>
        <w:widowControl w:val="0"/>
        <w:tabs>
          <w:tab w:val="center" w:pos="590"/>
          <w:tab w:val="center" w:pos="1440"/>
          <w:tab w:val="left" w:pos="1872"/>
          <w:tab w:val="left" w:pos="9187"/>
        </w:tabs>
        <w:jc w:val="left"/>
      </w:pPr>
      <w:r w:rsidRPr="004572BE">
        <w:rPr>
          <w:u w:val="single"/>
        </w:rPr>
        <w:tab/>
        <w:t>Date</w:t>
      </w:r>
      <w:r w:rsidRPr="004572BE">
        <w:rPr>
          <w:u w:val="single"/>
        </w:rPr>
        <w:tab/>
        <w:t>Body</w:t>
      </w:r>
      <w:r w:rsidRPr="004572BE">
        <w:rPr>
          <w:u w:val="single"/>
        </w:rPr>
        <w:tab/>
        <w:t>Action Description with journal page number</w:t>
      </w:r>
      <w:r w:rsidRPr="004572BE">
        <w:rPr>
          <w:u w:val="single"/>
        </w:rPr>
        <w:tab/>
      </w:r>
    </w:p>
    <w:p w:rsidR="00863B71" w:rsidRDefault="00863B71" w:rsidP="00863B71">
      <w:pPr>
        <w:widowControl w:val="0"/>
        <w:tabs>
          <w:tab w:val="right" w:pos="1008"/>
          <w:tab w:val="left" w:pos="1152"/>
          <w:tab w:val="left" w:pos="1872"/>
          <w:tab w:val="left" w:pos="9187"/>
        </w:tabs>
        <w:ind w:left="2088" w:hanging="2088"/>
      </w:pPr>
      <w:r>
        <w:tab/>
        <w:t>3/28/2019</w:t>
      </w:r>
      <w:r>
        <w:tab/>
        <w:t>House</w:t>
      </w:r>
      <w:r>
        <w:tab/>
      </w:r>
      <w:r w:rsidRPr="007B1804">
        <w:t>Introduced and read first time (</w:t>
      </w:r>
      <w:hyperlink r:id="rId7" w:history="1">
        <w:r w:rsidRPr="007B1804">
          <w:rPr>
            <w:rStyle w:val="Hyperlink"/>
          </w:rPr>
          <w:t>House Journal</w:t>
        </w:r>
        <w:r w:rsidRPr="007B1804">
          <w:rPr>
            <w:rStyle w:val="Hyperlink"/>
          </w:rPr>
          <w:noBreakHyphen/>
          <w:t>page 46</w:t>
        </w:r>
      </w:hyperlink>
      <w:r w:rsidRPr="007B1804">
        <w:t>)</w:t>
      </w:r>
    </w:p>
    <w:p w:rsidR="00863B71" w:rsidRDefault="00863B71" w:rsidP="00863B71">
      <w:pPr>
        <w:widowControl w:val="0"/>
        <w:tabs>
          <w:tab w:val="right" w:pos="1008"/>
          <w:tab w:val="left" w:pos="1152"/>
          <w:tab w:val="left" w:pos="1872"/>
          <w:tab w:val="left" w:pos="9187"/>
        </w:tabs>
        <w:ind w:left="2088" w:hanging="2088"/>
      </w:pPr>
      <w:r>
        <w:tab/>
        <w:t>3/28/2019</w:t>
      </w:r>
      <w:r>
        <w:tab/>
        <w:t>House</w:t>
      </w:r>
      <w:r>
        <w:tab/>
      </w:r>
      <w:r w:rsidRPr="007B1804">
        <w:t>Referred</w:t>
      </w:r>
      <w:r>
        <w:t xml:space="preserve"> to Committee on </w:t>
      </w:r>
      <w:r w:rsidRPr="007B1804">
        <w:rPr>
          <w:b/>
        </w:rPr>
        <w:t>Ways and Means</w:t>
      </w:r>
      <w:r>
        <w:t xml:space="preserve"> </w:t>
      </w:r>
      <w:r w:rsidRPr="007B1804">
        <w:t>(</w:t>
      </w:r>
      <w:hyperlink r:id="rId8" w:history="1">
        <w:r w:rsidRPr="007B1804">
          <w:rPr>
            <w:rStyle w:val="Hyperlink"/>
          </w:rPr>
          <w:t>House Journal</w:t>
        </w:r>
        <w:r w:rsidRPr="007B1804">
          <w:rPr>
            <w:rStyle w:val="Hyperlink"/>
          </w:rPr>
          <w:noBreakHyphen/>
          <w:t>page 46</w:t>
        </w:r>
      </w:hyperlink>
      <w:r w:rsidRPr="007B1804">
        <w:t>)</w:t>
      </w:r>
    </w:p>
    <w:p w:rsidR="00863B71" w:rsidRDefault="00863B71" w:rsidP="00863B71">
      <w:pPr>
        <w:widowControl w:val="0"/>
        <w:tabs>
          <w:tab w:val="right" w:pos="1008"/>
          <w:tab w:val="left" w:pos="1152"/>
          <w:tab w:val="left" w:pos="1872"/>
          <w:tab w:val="left" w:pos="9187"/>
        </w:tabs>
        <w:ind w:left="2088" w:hanging="2088"/>
      </w:pPr>
      <w:r>
        <w:tab/>
        <w:t>4/2/2019</w:t>
      </w:r>
      <w:r>
        <w:tab/>
        <w:t>House</w:t>
      </w:r>
      <w:r>
        <w:tab/>
      </w:r>
      <w:r w:rsidRPr="007B1804">
        <w:t>Member(s) request name added as sponsor: Dillard</w:t>
      </w:r>
    </w:p>
    <w:p w:rsidR="00863B71" w:rsidRDefault="00863B71" w:rsidP="00863B71">
      <w:pPr>
        <w:widowControl w:val="0"/>
        <w:tabs>
          <w:tab w:val="right" w:pos="1008"/>
          <w:tab w:val="left" w:pos="1152"/>
          <w:tab w:val="left" w:pos="1872"/>
          <w:tab w:val="left" w:pos="9187"/>
        </w:tabs>
        <w:ind w:left="2088" w:hanging="2088"/>
      </w:pPr>
    </w:p>
    <w:p w:rsidR="004572BE" w:rsidRDefault="004572BE" w:rsidP="004572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72BE">
          <w:rPr>
            <w:rStyle w:val="Hyperlink"/>
          </w:rPr>
          <w:t>legislative information</w:t>
        </w:r>
      </w:hyperlink>
      <w:r>
        <w:t xml:space="preserve"> at the website</w:t>
      </w:r>
    </w:p>
    <w:p w:rsidR="004572BE" w:rsidRDefault="004572BE" w:rsidP="004572BE">
      <w:pPr>
        <w:widowControl w:val="0"/>
        <w:tabs>
          <w:tab w:val="right" w:pos="1008"/>
          <w:tab w:val="left" w:pos="1152"/>
          <w:tab w:val="left" w:pos="1872"/>
          <w:tab w:val="left" w:pos="9187"/>
        </w:tabs>
        <w:ind w:left="2088" w:hanging="2088"/>
        <w:jc w:val="left"/>
      </w:pPr>
    </w:p>
    <w:p w:rsidR="004572BE" w:rsidRPr="004572BE" w:rsidRDefault="004572BE" w:rsidP="004572BE">
      <w:pPr>
        <w:widowControl w:val="0"/>
        <w:tabs>
          <w:tab w:val="right" w:pos="1008"/>
          <w:tab w:val="left" w:pos="1152"/>
          <w:tab w:val="left" w:pos="1872"/>
          <w:tab w:val="left" w:pos="9187"/>
        </w:tabs>
        <w:ind w:left="2088" w:hanging="2088"/>
        <w:jc w:val="left"/>
      </w:pPr>
    </w:p>
    <w:p w:rsidR="004572BE" w:rsidRDefault="004572BE" w:rsidP="004572BE">
      <w:pPr>
        <w:widowControl w:val="0"/>
        <w:jc w:val="left"/>
      </w:pPr>
      <w:r w:rsidRPr="004572BE">
        <w:rPr>
          <w:b/>
        </w:rPr>
        <w:t>VERSIONS OF THIS BILL</w:t>
      </w:r>
    </w:p>
    <w:p w:rsidR="004572BE" w:rsidRDefault="004572BE" w:rsidP="004572BE">
      <w:pPr>
        <w:widowControl w:val="0"/>
        <w:jc w:val="left"/>
      </w:pPr>
    </w:p>
    <w:p w:rsidR="004572BE" w:rsidRDefault="008F44AC" w:rsidP="004572BE">
      <w:pPr>
        <w:widowControl w:val="0"/>
        <w:jc w:val="left"/>
      </w:pPr>
      <w:hyperlink r:id="rId10" w:history="1">
        <w:r w:rsidR="004572BE">
          <w:rPr>
            <w:rStyle w:val="Hyperlink"/>
          </w:rPr>
          <w:t>3/28/2019</w:t>
        </w:r>
      </w:hyperlink>
    </w:p>
    <w:p w:rsidR="004572BE" w:rsidRDefault="004572BE" w:rsidP="004572BE"/>
    <w:p w:rsidR="004572BE" w:rsidRDefault="004572BE" w:rsidP="004572BE">
      <w:pPr>
        <w:sectPr w:rsidR="004572BE" w:rsidSect="004572BE">
          <w:pgSz w:w="12240" w:h="15840" w:code="1"/>
          <w:pgMar w:top="1080" w:right="1440" w:bottom="1080" w:left="1440" w:header="720" w:footer="720" w:gutter="0"/>
          <w:cols w:space="720"/>
          <w:noEndnote/>
          <w:docGrid w:linePitch="360"/>
        </w:sectPr>
      </w:pPr>
    </w:p>
    <w:p w:rsidR="00D11CF5" w:rsidRDefault="00D11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6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Pr>
          <w:color w:val="000000" w:themeColor="text1"/>
          <w:u w:color="000000" w:themeColor="text1"/>
        </w:rPr>
        <w:noBreakHyphen/>
      </w:r>
      <w:r w:rsidRPr="00FD356C">
        <w:rPr>
          <w:color w:val="000000" w:themeColor="text1"/>
          <w:u w:color="000000" w:themeColor="text1"/>
        </w:rPr>
        <w:t>37</w:t>
      </w:r>
      <w:r>
        <w:rPr>
          <w:color w:val="000000" w:themeColor="text1"/>
          <w:u w:color="000000" w:themeColor="text1"/>
        </w:rPr>
        <w:noBreakHyphen/>
      </w:r>
      <w:r w:rsidRPr="00FD356C">
        <w:rPr>
          <w:color w:val="000000" w:themeColor="text1"/>
          <w:u w:color="000000" w:themeColor="text1"/>
        </w:rPr>
        <w:t>220, AS AMENDED, CODE OF LAWS OF SOUTH CAROLINA, 1976, RELATING TO EXEMPTIONS FROM PROPERTY TAX, SO AS TO EXEMPT ALL PROPERTY DEVOTED TO HOUSING LOW INCOME RESIDENTS IF THE PROPERTY IS OWNED BY AN INSTRUMENTALITY OF A NONPROFIT HOUSING CORPORATION</w:t>
      </w:r>
      <w:r w:rsidR="002D494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AD8" w:rsidRDefault="00496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D8" w:rsidRDefault="00496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08" w:rsidRPr="00D7049C"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Pr>
          <w:u w:color="000000" w:themeColor="text1"/>
        </w:rPr>
        <w:noBreakHyphen/>
      </w:r>
      <w:r w:rsidRPr="00D7049C">
        <w:rPr>
          <w:u w:color="000000" w:themeColor="text1"/>
        </w:rPr>
        <w:t>37</w:t>
      </w:r>
      <w:r>
        <w:rPr>
          <w:u w:color="000000" w:themeColor="text1"/>
        </w:rPr>
        <w:noBreakHyphen/>
      </w:r>
      <w:r w:rsidRPr="00D7049C">
        <w:rPr>
          <w:u w:color="000000" w:themeColor="text1"/>
        </w:rPr>
        <w:t>220(B)(11)(e) of the 1976 Code is amended to read:</w:t>
      </w:r>
    </w:p>
    <w:p w:rsidR="00511D08" w:rsidRPr="00CC7D62"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D08"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Pr>
          <w:strike/>
          <w:color w:val="000000" w:themeColor="text1"/>
          <w:u w:color="000000" w:themeColor="text1"/>
        </w:rPr>
        <w:noBreakHyphen/>
      </w:r>
      <w:r w:rsidRPr="00CC7D62">
        <w:rPr>
          <w:strike/>
          <w:color w:val="000000" w:themeColor="text1"/>
          <w:u w:color="000000" w:themeColor="text1"/>
        </w:rPr>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income residents. A nonprofit housing corporation </w:t>
      </w:r>
      <w:r w:rsidRPr="00CC7D62">
        <w:rPr>
          <w:color w:val="000000" w:themeColor="text1"/>
          <w:u w:val="single"/>
        </w:rPr>
        <w:t>or instrumentality</w:t>
      </w:r>
      <w:r w:rsidRPr="00CC7D62">
        <w:rPr>
          <w:color w:val="000000" w:themeColor="text1"/>
        </w:rPr>
        <w:t xml:space="preserve"> </w:t>
      </w:r>
      <w:r w:rsidRPr="00CC7D62">
        <w:rPr>
          <w:color w:val="000000" w:themeColor="text1"/>
          <w:u w:color="000000" w:themeColor="text1"/>
        </w:rPr>
        <w:t>must satisfy the safe harbor provisions of Revenue Procedure 96</w:t>
      </w:r>
      <w:r>
        <w:rPr>
          <w:color w:val="000000" w:themeColor="text1"/>
          <w:u w:color="000000" w:themeColor="text1"/>
        </w:rPr>
        <w:noBreakHyphen/>
      </w:r>
      <w:r w:rsidRPr="00CC7D62">
        <w:rPr>
          <w:color w:val="000000" w:themeColor="text1"/>
          <w:u w:color="000000" w:themeColor="text1"/>
        </w:rPr>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w:t>
      </w:r>
      <w:r w:rsidRPr="00511D08">
        <w:rPr>
          <w:color w:val="000000" w:themeColor="text1"/>
          <w:u w:val="single" w:color="000000" w:themeColor="text1"/>
        </w:rPr>
        <w:t>‘</w:t>
      </w:r>
      <w:r w:rsidRPr="00CC7D62">
        <w:rPr>
          <w:color w:val="000000" w:themeColor="text1"/>
          <w:u w:val="single" w:color="000000" w:themeColor="text1"/>
        </w:rPr>
        <w:t>controlling</w:t>
      </w:r>
      <w:r w:rsidRPr="00511D08">
        <w:rPr>
          <w:color w:val="000000" w:themeColor="text1"/>
          <w:u w:val="single" w:color="000000" w:themeColor="text1"/>
        </w:rPr>
        <w:t>’</w:t>
      </w:r>
      <w:r w:rsidRPr="00CC7D62">
        <w:rPr>
          <w:color w:val="000000" w:themeColor="text1"/>
          <w:u w:val="single" w:color="000000" w:themeColor="text1"/>
        </w:rPr>
        <w:t xml:space="preserve"> means the nonprofit house corporation is the partner, member, or shareholder of the instrumentality permitted to exercise substantial and continuous control over the provision of the low or very </w:t>
      </w:r>
      <w:r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Pr="00CC7D62">
        <w:rPr>
          <w:color w:val="000000" w:themeColor="text1"/>
        </w:rPr>
        <w:t xml:space="preserve">;” </w:t>
      </w:r>
    </w:p>
    <w:p w:rsidR="00462F6B" w:rsidRPr="00CC7D62" w:rsidRDefault="00462F6B"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AD8"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color w:val="000000" w:themeColor="text1"/>
        </w:rPr>
        <w:lastRenderedPageBreak/>
        <w:t>SECTION</w:t>
      </w:r>
      <w:r>
        <w:rPr>
          <w:snapToGrid w:val="0"/>
          <w:color w:val="000000" w:themeColor="text1"/>
        </w:rPr>
        <w:tab/>
        <w:t>2</w:t>
      </w:r>
      <w:r w:rsidRPr="00CC7D62">
        <w:rPr>
          <w:snapToGrid w:val="0"/>
          <w:color w:val="000000" w:themeColor="text1"/>
        </w:rPr>
        <w:t>.</w:t>
      </w:r>
      <w:r w:rsidRPr="00CC7D62">
        <w:rPr>
          <w:snapToGrid w:val="0"/>
          <w:color w:val="000000" w:themeColor="text1"/>
        </w:rPr>
        <w:tab/>
        <w:t>This act takes effect upon approval by the Governor and applies to property tax years beginning after 201</w:t>
      </w:r>
      <w:r>
        <w:rPr>
          <w:snapToGrid w:val="0"/>
          <w:color w:val="000000" w:themeColor="text1"/>
        </w:rPr>
        <w:t>8</w:t>
      </w:r>
      <w:r w:rsidRPr="00CC7D62">
        <w:rPr>
          <w:snapToGrid w:val="0"/>
          <w:color w:val="000000" w:themeColor="text1"/>
        </w:rPr>
        <w:t>.</w:t>
      </w:r>
    </w:p>
    <w:p w:rsidR="00A24D5B" w:rsidRDefault="00511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2BE" w:rsidRDefault="004572BE" w:rsidP="004572BE">
      <w:pPr>
        <w:suppressAutoHyphens/>
      </w:pPr>
    </w:p>
    <w:sectPr w:rsidR="004572BE" w:rsidSect="004572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AD8" w:rsidRDefault="00496AD8" w:rsidP="009F0C77">
      <w:r>
        <w:separator/>
      </w:r>
    </w:p>
  </w:endnote>
  <w:endnote w:type="continuationSeparator" w:id="0">
    <w:p w:rsidR="00496AD8" w:rsidRDefault="00496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4050AD-F206-4E54-B882-A93F72A43224}"/>
    <w:embedBold r:id="rId2" w:fontKey="{BFA9DB8D-3D80-4B44-90C8-BE5EF704379A}"/>
  </w:font>
  <w:font w:name="Calibri">
    <w:panose1 w:val="020F0502020204030204"/>
    <w:charset w:val="00"/>
    <w:family w:val="swiss"/>
    <w:pitch w:val="variable"/>
    <w:sig w:usb0="E0002EFF" w:usb1="C000247B" w:usb2="00000009" w:usb3="00000000" w:csb0="000001FF" w:csb1="00000000"/>
    <w:embedRegular r:id="rId3" w:fontKey="{D199DF52-7367-4A59-8C69-A7B3B05AD530}"/>
  </w:font>
  <w:font w:name="Cambria">
    <w:panose1 w:val="02040503050406030204"/>
    <w:charset w:val="00"/>
    <w:family w:val="roman"/>
    <w:pitch w:val="variable"/>
    <w:sig w:usb0="E00006FF" w:usb1="420024FF" w:usb2="02000000" w:usb3="00000000" w:csb0="0000019F" w:csb1="00000000"/>
    <w:embedRegular r:id="rId4" w:fontKey="{E1B764B4-0831-4567-8FB7-D97AD53B04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BE" w:rsidRPr="00D11CF5" w:rsidRDefault="004572BE" w:rsidP="00D11CF5">
    <w:pPr>
      <w:pStyle w:val="Footer"/>
      <w:tabs>
        <w:tab w:val="clear" w:pos="4680"/>
        <w:tab w:val="clear" w:pos="9360"/>
        <w:tab w:val="center" w:pos="2995"/>
      </w:tabs>
      <w:spacing w:before="120"/>
    </w:pPr>
    <w:r>
      <w:t>[4344]</w:t>
    </w:r>
    <w:r>
      <w:tab/>
    </w:r>
    <w:r>
      <w:fldChar w:fldCharType="begin"/>
    </w:r>
    <w:r>
      <w:instrText xml:space="preserve"> PAGE  \* MERGEFORMAT </w:instrText>
    </w:r>
    <w:r>
      <w:fldChar w:fldCharType="separate"/>
    </w:r>
    <w:r w:rsidR="003D5C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AD8" w:rsidRDefault="00496AD8" w:rsidP="009F0C77">
      <w:r>
        <w:separator/>
      </w:r>
    </w:p>
  </w:footnote>
  <w:footnote w:type="continuationSeparator" w:id="0">
    <w:p w:rsidR="00496AD8" w:rsidRDefault="00496A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7DG19"/>
    <w:docVar w:name="CoverBillType" w:val="b"/>
    <w:docVar w:name="DocPath" w:val="L:\Council\bills\NBD\11277DG19.DOCX"/>
    <w:docVar w:name="dvBillNumber" w:val="4344"/>
    <w:docVar w:name="dvBillNumberPrefix" w:val="H. "/>
    <w:docVar w:name="dvOriginalBody" w:val="House"/>
    <w:docVar w:name="dvSteno" w:val="NBD"/>
    <w:docVar w:name="NameofBody" w:val="h"/>
    <w:docVar w:name="vGroup2" w:val="Council"/>
  </w:docVars>
  <w:rsids>
    <w:rsidRoot w:val="00496AD8"/>
    <w:rsid w:val="00011869"/>
    <w:rsid w:val="00015CD6"/>
    <w:rsid w:val="000E0100"/>
    <w:rsid w:val="000E1785"/>
    <w:rsid w:val="000F40FA"/>
    <w:rsid w:val="001035F1"/>
    <w:rsid w:val="0010776B"/>
    <w:rsid w:val="00133E66"/>
    <w:rsid w:val="001435A3"/>
    <w:rsid w:val="00146ED3"/>
    <w:rsid w:val="00151044"/>
    <w:rsid w:val="001D08F2"/>
    <w:rsid w:val="001D3A58"/>
    <w:rsid w:val="001D3BEC"/>
    <w:rsid w:val="001D525B"/>
    <w:rsid w:val="001D7F4F"/>
    <w:rsid w:val="00205238"/>
    <w:rsid w:val="002321B6"/>
    <w:rsid w:val="00250967"/>
    <w:rsid w:val="002543C8"/>
    <w:rsid w:val="0025541D"/>
    <w:rsid w:val="00284AAE"/>
    <w:rsid w:val="002B4344"/>
    <w:rsid w:val="002D4943"/>
    <w:rsid w:val="002E5912"/>
    <w:rsid w:val="00301B21"/>
    <w:rsid w:val="00325348"/>
    <w:rsid w:val="0032732C"/>
    <w:rsid w:val="00336AD0"/>
    <w:rsid w:val="0037079A"/>
    <w:rsid w:val="003C4DAB"/>
    <w:rsid w:val="003D01E8"/>
    <w:rsid w:val="003D5C91"/>
    <w:rsid w:val="003E5288"/>
    <w:rsid w:val="003F6D79"/>
    <w:rsid w:val="0041760A"/>
    <w:rsid w:val="00417C01"/>
    <w:rsid w:val="004403BD"/>
    <w:rsid w:val="004572BE"/>
    <w:rsid w:val="00461441"/>
    <w:rsid w:val="00462F6B"/>
    <w:rsid w:val="004809EE"/>
    <w:rsid w:val="00496AD8"/>
    <w:rsid w:val="004E7D54"/>
    <w:rsid w:val="00511D08"/>
    <w:rsid w:val="00523C9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3B71"/>
    <w:rsid w:val="008A1768"/>
    <w:rsid w:val="008A489F"/>
    <w:rsid w:val="008F0F33"/>
    <w:rsid w:val="008F4429"/>
    <w:rsid w:val="0094021A"/>
    <w:rsid w:val="009B44AF"/>
    <w:rsid w:val="009B649A"/>
    <w:rsid w:val="009C6A0B"/>
    <w:rsid w:val="009F0C77"/>
    <w:rsid w:val="009F4DD1"/>
    <w:rsid w:val="00A02543"/>
    <w:rsid w:val="00A24D5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1C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AC260-9A4E-4AFE-95A1-94CC597C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7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44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BA4EE-6138-4497-9F91-4056927D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AC6E551F</Template>
  <TotalTime>0</TotalTime>
  <Pages>3</Pages>
  <Words>423</Words>
  <Characters>2267</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4344: Property tax exemptions - South Carolina Legislature Online</dc:title>
  <dc:creator>Niki Downey</dc:creator>
  <cp:lastModifiedBy>S Wilson</cp:lastModifiedBy>
  <cp:revision>2</cp:revision>
  <cp:lastPrinted>2019-03-20T15:28:00Z</cp:lastPrinted>
  <dcterms:created xsi:type="dcterms:W3CDTF">2019-11-21T18:59:00Z</dcterms:created>
  <dcterms:modified xsi:type="dcterms:W3CDTF">2019-11-21T18:59:00Z</dcterms:modified>
</cp:coreProperties>
</file>