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A3D" w:rsidRDefault="00BC3A3D" w:rsidP="00BC3A3D">
      <w:pPr>
        <w:widowControl w:val="0"/>
        <w:jc w:val="center"/>
      </w:pPr>
      <w:r w:rsidRPr="00BC3A3D">
        <w:rPr>
          <w:b/>
        </w:rPr>
        <w:t>South Carolina General Assembly</w:t>
      </w:r>
    </w:p>
    <w:p w:rsidR="00BC3A3D" w:rsidRDefault="00BC3A3D" w:rsidP="00BC3A3D">
      <w:pPr>
        <w:widowControl w:val="0"/>
        <w:jc w:val="center"/>
      </w:pPr>
      <w:r>
        <w:t>123rd Session, 2019-2020</w:t>
      </w:r>
    </w:p>
    <w:p w:rsidR="00BC3A3D" w:rsidRDefault="00BC3A3D" w:rsidP="00BC3A3D">
      <w:pPr>
        <w:widowControl w:val="0"/>
        <w:jc w:val="left"/>
      </w:pPr>
    </w:p>
    <w:p w:rsidR="00BC3A3D" w:rsidRDefault="00BC3A3D" w:rsidP="00BC3A3D">
      <w:pPr>
        <w:widowControl w:val="0"/>
        <w:jc w:val="left"/>
        <w:rPr>
          <w:b/>
        </w:rPr>
      </w:pPr>
      <w:r w:rsidRPr="00BC3A3D">
        <w:rPr>
          <w:b/>
        </w:rPr>
        <w:t>H. 4442</w:t>
      </w:r>
    </w:p>
    <w:p w:rsidR="00BC3A3D" w:rsidRDefault="00BC3A3D" w:rsidP="00BC3A3D">
      <w:pPr>
        <w:widowControl w:val="0"/>
        <w:jc w:val="left"/>
        <w:rPr>
          <w:b/>
        </w:rPr>
      </w:pPr>
    </w:p>
    <w:p w:rsidR="00BC3A3D" w:rsidRDefault="00BC3A3D" w:rsidP="00BC3A3D">
      <w:pPr>
        <w:widowControl w:val="0"/>
        <w:jc w:val="left"/>
      </w:pPr>
      <w:r w:rsidRPr="00BC3A3D">
        <w:rPr>
          <w:b/>
        </w:rPr>
        <w:t>STATUS INFORMATION</w:t>
      </w:r>
    </w:p>
    <w:p w:rsidR="00BC3A3D" w:rsidRDefault="00BC3A3D" w:rsidP="00BC3A3D">
      <w:pPr>
        <w:widowControl w:val="0"/>
        <w:jc w:val="left"/>
      </w:pPr>
    </w:p>
    <w:p w:rsidR="00BC3A3D" w:rsidRDefault="00BC3A3D" w:rsidP="00BC3A3D">
      <w:pPr>
        <w:widowControl w:val="0"/>
        <w:jc w:val="left"/>
      </w:pPr>
      <w:r>
        <w:t>General Bill</w:t>
      </w:r>
    </w:p>
    <w:p w:rsidR="00BC3A3D" w:rsidRDefault="00DA2B77" w:rsidP="00BC3A3D">
      <w:pPr>
        <w:widowControl w:val="0"/>
        <w:jc w:val="left"/>
      </w:pPr>
      <w:r>
        <w:t>Sponsors: Reps. W. Cox, West, Thayer, Collins, Hiott, Hyde, Johnson, B. Cox, Elliott, G.R. Smith and Moore</w:t>
      </w:r>
    </w:p>
    <w:p w:rsidR="00BC3A3D" w:rsidRDefault="00BC3A3D" w:rsidP="00BC3A3D">
      <w:pPr>
        <w:widowControl w:val="0"/>
        <w:jc w:val="left"/>
      </w:pPr>
      <w:r>
        <w:t>Document Path: l:\council\bills\cc\15569vr19.docx</w:t>
      </w:r>
    </w:p>
    <w:p w:rsidR="00BC3A3D" w:rsidRDefault="00BC3A3D" w:rsidP="00BC3A3D">
      <w:pPr>
        <w:widowControl w:val="0"/>
        <w:jc w:val="left"/>
      </w:pPr>
    </w:p>
    <w:p w:rsidR="00BC3A3D" w:rsidRDefault="00BC3A3D" w:rsidP="00BC3A3D">
      <w:pPr>
        <w:widowControl w:val="0"/>
        <w:jc w:val="left"/>
      </w:pPr>
      <w:r>
        <w:t>Introduced in the House on April 9, 2019</w:t>
      </w:r>
    </w:p>
    <w:p w:rsidR="00BC3A3D" w:rsidRDefault="00BC3A3D" w:rsidP="00BC3A3D">
      <w:pPr>
        <w:widowControl w:val="0"/>
        <w:jc w:val="left"/>
      </w:pPr>
      <w:r>
        <w:t xml:space="preserve">Currently residing in the House Committee on </w:t>
      </w:r>
      <w:r w:rsidRPr="00BC3A3D">
        <w:rPr>
          <w:b/>
        </w:rPr>
        <w:t>Judiciary</w:t>
      </w:r>
    </w:p>
    <w:p w:rsidR="00BC3A3D" w:rsidRDefault="00BC3A3D" w:rsidP="00BC3A3D">
      <w:pPr>
        <w:widowControl w:val="0"/>
        <w:jc w:val="left"/>
      </w:pPr>
    </w:p>
    <w:p w:rsidR="00BC3A3D" w:rsidRDefault="00BC3A3D" w:rsidP="00BC3A3D">
      <w:pPr>
        <w:widowControl w:val="0"/>
        <w:jc w:val="left"/>
      </w:pPr>
      <w:r>
        <w:t xml:space="preserve">Summary: </w:t>
      </w:r>
      <w:r w:rsidR="004E41DF">
        <w:t>Family court</w:t>
      </w:r>
    </w:p>
    <w:p w:rsidR="00BC3A3D" w:rsidRDefault="00BC3A3D" w:rsidP="00BC3A3D">
      <w:pPr>
        <w:widowControl w:val="0"/>
        <w:jc w:val="left"/>
      </w:pPr>
    </w:p>
    <w:p w:rsidR="00BC3A3D" w:rsidRDefault="00BC3A3D" w:rsidP="00BC3A3D">
      <w:pPr>
        <w:widowControl w:val="0"/>
        <w:jc w:val="left"/>
      </w:pPr>
    </w:p>
    <w:p w:rsidR="00BC3A3D" w:rsidRDefault="00BC3A3D" w:rsidP="00BC3A3D">
      <w:pPr>
        <w:widowControl w:val="0"/>
        <w:tabs>
          <w:tab w:val="center" w:pos="590"/>
          <w:tab w:val="center" w:pos="1440"/>
          <w:tab w:val="left" w:pos="1872"/>
          <w:tab w:val="left" w:pos="9187"/>
        </w:tabs>
        <w:jc w:val="left"/>
      </w:pPr>
      <w:r w:rsidRPr="00BC3A3D">
        <w:rPr>
          <w:b/>
        </w:rPr>
        <w:t>HISTORY OF LEGISLATIVE ACTIONS</w:t>
      </w:r>
    </w:p>
    <w:p w:rsidR="00BC3A3D" w:rsidRDefault="00BC3A3D" w:rsidP="00BC3A3D">
      <w:pPr>
        <w:widowControl w:val="0"/>
        <w:tabs>
          <w:tab w:val="center" w:pos="590"/>
          <w:tab w:val="center" w:pos="1440"/>
          <w:tab w:val="left" w:pos="1872"/>
          <w:tab w:val="left" w:pos="9187"/>
        </w:tabs>
        <w:jc w:val="left"/>
      </w:pPr>
    </w:p>
    <w:p w:rsidR="00BC3A3D" w:rsidRPr="00BC3A3D" w:rsidRDefault="00BC3A3D" w:rsidP="00BC3A3D">
      <w:pPr>
        <w:widowControl w:val="0"/>
        <w:tabs>
          <w:tab w:val="center" w:pos="590"/>
          <w:tab w:val="center" w:pos="1440"/>
          <w:tab w:val="left" w:pos="1872"/>
          <w:tab w:val="left" w:pos="9187"/>
        </w:tabs>
        <w:jc w:val="left"/>
      </w:pPr>
      <w:r w:rsidRPr="00BC3A3D">
        <w:rPr>
          <w:u w:val="single"/>
        </w:rPr>
        <w:tab/>
        <w:t>Date</w:t>
      </w:r>
      <w:r w:rsidRPr="00BC3A3D">
        <w:rPr>
          <w:u w:val="single"/>
        </w:rPr>
        <w:tab/>
        <w:t>Body</w:t>
      </w:r>
      <w:r w:rsidRPr="00BC3A3D">
        <w:rPr>
          <w:u w:val="single"/>
        </w:rPr>
        <w:tab/>
        <w:t>Action Description with journal page number</w:t>
      </w:r>
      <w:r w:rsidRPr="00BC3A3D">
        <w:rPr>
          <w:u w:val="single"/>
        </w:rPr>
        <w:tab/>
      </w:r>
    </w:p>
    <w:p w:rsidR="00DA2B77" w:rsidRDefault="00DA2B77" w:rsidP="00DA2B77">
      <w:pPr>
        <w:widowControl w:val="0"/>
        <w:tabs>
          <w:tab w:val="right" w:pos="1008"/>
          <w:tab w:val="left" w:pos="1152"/>
          <w:tab w:val="left" w:pos="1872"/>
          <w:tab w:val="left" w:pos="9187"/>
        </w:tabs>
        <w:ind w:left="2088" w:hanging="2088"/>
      </w:pPr>
      <w:r>
        <w:tab/>
        <w:t>4/9/2019</w:t>
      </w:r>
      <w:r>
        <w:tab/>
        <w:t>House</w:t>
      </w:r>
      <w:r>
        <w:tab/>
      </w:r>
      <w:r w:rsidRPr="00E2493E">
        <w:t>Introduced and read first time (</w:t>
      </w:r>
      <w:hyperlink r:id="rId7" w:history="1">
        <w:r w:rsidRPr="00E2493E">
          <w:rPr>
            <w:rStyle w:val="Hyperlink"/>
          </w:rPr>
          <w:t>House Journal</w:t>
        </w:r>
        <w:r w:rsidRPr="00E2493E">
          <w:rPr>
            <w:rStyle w:val="Hyperlink"/>
          </w:rPr>
          <w:noBreakHyphen/>
          <w:t>page 171</w:t>
        </w:r>
      </w:hyperlink>
      <w:r w:rsidRPr="00E2493E">
        <w:t>)</w:t>
      </w:r>
    </w:p>
    <w:p w:rsidR="00DA2B77" w:rsidRDefault="00DA2B77" w:rsidP="00DA2B77">
      <w:pPr>
        <w:widowControl w:val="0"/>
        <w:tabs>
          <w:tab w:val="right" w:pos="1008"/>
          <w:tab w:val="left" w:pos="1152"/>
          <w:tab w:val="left" w:pos="1872"/>
          <w:tab w:val="left" w:pos="9187"/>
        </w:tabs>
        <w:ind w:left="2088" w:hanging="2088"/>
      </w:pPr>
      <w:r>
        <w:tab/>
        <w:t>4/9/2019</w:t>
      </w:r>
      <w:r>
        <w:tab/>
        <w:t>House</w:t>
      </w:r>
      <w:r>
        <w:tab/>
      </w:r>
      <w:r w:rsidRPr="00E2493E">
        <w:t>Ref</w:t>
      </w:r>
      <w:r>
        <w:t xml:space="preserve">erred to Committee on </w:t>
      </w:r>
      <w:r w:rsidRPr="00E2493E">
        <w:rPr>
          <w:b/>
        </w:rPr>
        <w:t>Judiciary</w:t>
      </w:r>
      <w:r>
        <w:t xml:space="preserve"> </w:t>
      </w:r>
      <w:r w:rsidRPr="00E2493E">
        <w:t>(</w:t>
      </w:r>
      <w:hyperlink r:id="rId8" w:history="1">
        <w:r w:rsidRPr="00E2493E">
          <w:rPr>
            <w:rStyle w:val="Hyperlink"/>
          </w:rPr>
          <w:t>House Journal</w:t>
        </w:r>
        <w:r w:rsidRPr="00E2493E">
          <w:rPr>
            <w:rStyle w:val="Hyperlink"/>
          </w:rPr>
          <w:noBreakHyphen/>
          <w:t>page 171</w:t>
        </w:r>
      </w:hyperlink>
      <w:r w:rsidRPr="00E2493E">
        <w:t>)</w:t>
      </w:r>
    </w:p>
    <w:p w:rsidR="00DA2B77" w:rsidRDefault="00DA2B77" w:rsidP="00DA2B77">
      <w:pPr>
        <w:widowControl w:val="0"/>
        <w:tabs>
          <w:tab w:val="right" w:pos="1008"/>
          <w:tab w:val="left" w:pos="1152"/>
          <w:tab w:val="left" w:pos="1872"/>
          <w:tab w:val="left" w:pos="9187"/>
        </w:tabs>
        <w:ind w:left="2088" w:hanging="2088"/>
      </w:pPr>
      <w:r>
        <w:tab/>
        <w:t>4/11/2019</w:t>
      </w:r>
      <w:r>
        <w:tab/>
        <w:t>House</w:t>
      </w:r>
      <w:r>
        <w:tab/>
      </w:r>
      <w:r w:rsidRPr="00E2493E">
        <w:t xml:space="preserve">Member(s) request </w:t>
      </w:r>
      <w:r>
        <w:t xml:space="preserve">name added as sponsor: Collins, </w:t>
      </w:r>
      <w:r w:rsidRPr="00E2493E">
        <w:t>Hiott, Hyde, Johnson, B.Cox, Elliott, G.R.Smith, Moore</w:t>
      </w:r>
    </w:p>
    <w:p w:rsidR="00DA2B77" w:rsidRDefault="00DA2B77" w:rsidP="00DA2B77">
      <w:pPr>
        <w:widowControl w:val="0"/>
        <w:tabs>
          <w:tab w:val="right" w:pos="1008"/>
          <w:tab w:val="left" w:pos="1152"/>
          <w:tab w:val="left" w:pos="1872"/>
          <w:tab w:val="left" w:pos="9187"/>
        </w:tabs>
        <w:ind w:left="2088" w:hanging="2088"/>
      </w:pPr>
    </w:p>
    <w:p w:rsidR="00BC3A3D" w:rsidRDefault="00BC3A3D" w:rsidP="00BC3A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3A3D">
          <w:rPr>
            <w:rStyle w:val="Hyperlink"/>
          </w:rPr>
          <w:t>legislative information</w:t>
        </w:r>
      </w:hyperlink>
      <w:r>
        <w:t xml:space="preserve"> at the website</w:t>
      </w:r>
    </w:p>
    <w:p w:rsidR="00BC3A3D" w:rsidRDefault="00BC3A3D" w:rsidP="00BC3A3D">
      <w:pPr>
        <w:widowControl w:val="0"/>
        <w:tabs>
          <w:tab w:val="right" w:pos="1008"/>
          <w:tab w:val="left" w:pos="1152"/>
          <w:tab w:val="left" w:pos="1872"/>
          <w:tab w:val="left" w:pos="9187"/>
        </w:tabs>
        <w:ind w:left="2088" w:hanging="2088"/>
        <w:jc w:val="left"/>
      </w:pPr>
    </w:p>
    <w:p w:rsidR="00BC3A3D" w:rsidRPr="00BC3A3D" w:rsidRDefault="00BC3A3D" w:rsidP="00BC3A3D">
      <w:pPr>
        <w:widowControl w:val="0"/>
        <w:tabs>
          <w:tab w:val="right" w:pos="1008"/>
          <w:tab w:val="left" w:pos="1152"/>
          <w:tab w:val="left" w:pos="1872"/>
          <w:tab w:val="left" w:pos="9187"/>
        </w:tabs>
        <w:ind w:left="2088" w:hanging="2088"/>
        <w:jc w:val="left"/>
      </w:pPr>
    </w:p>
    <w:p w:rsidR="00BC3A3D" w:rsidRDefault="00BC3A3D" w:rsidP="00BC3A3D">
      <w:pPr>
        <w:widowControl w:val="0"/>
        <w:jc w:val="left"/>
      </w:pPr>
      <w:r w:rsidRPr="00BC3A3D">
        <w:rPr>
          <w:b/>
        </w:rPr>
        <w:t>VERSIONS OF THIS BILL</w:t>
      </w:r>
    </w:p>
    <w:p w:rsidR="00BC3A3D" w:rsidRDefault="00BC3A3D" w:rsidP="00BC3A3D">
      <w:pPr>
        <w:widowControl w:val="0"/>
        <w:jc w:val="left"/>
      </w:pPr>
    </w:p>
    <w:p w:rsidR="00BC3A3D" w:rsidRDefault="00946100" w:rsidP="00BC3A3D">
      <w:pPr>
        <w:widowControl w:val="0"/>
        <w:jc w:val="left"/>
      </w:pPr>
      <w:hyperlink r:id="rId10" w:history="1">
        <w:r w:rsidR="00BC3A3D">
          <w:rPr>
            <w:rStyle w:val="Hyperlink"/>
          </w:rPr>
          <w:t>4/9/2019</w:t>
        </w:r>
      </w:hyperlink>
    </w:p>
    <w:p w:rsidR="00BC3A3D" w:rsidRDefault="00BC3A3D" w:rsidP="00BC3A3D"/>
    <w:p w:rsidR="00BC3A3D" w:rsidRDefault="00BC3A3D" w:rsidP="00BC3A3D">
      <w:pPr>
        <w:sectPr w:rsidR="00BC3A3D" w:rsidSect="00BC3A3D">
          <w:pgSz w:w="12240" w:h="15840" w:code="1"/>
          <w:pgMar w:top="1080" w:right="1440" w:bottom="1080" w:left="1440" w:header="720" w:footer="720" w:gutter="0"/>
          <w:cols w:space="720"/>
          <w:noEndnote/>
          <w:docGrid w:linePitch="360"/>
        </w:sectPr>
      </w:pPr>
    </w:p>
    <w:p w:rsidR="004F73FC" w:rsidRDefault="004F73FC"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29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FEE">
        <w:rPr>
          <w:color w:val="000000" w:themeColor="text1"/>
          <w:u w:color="000000" w:themeColor="text1"/>
        </w:rPr>
        <w:t>TO AMEND THE CODE OF LAWS OF SOUTH CAROLINA, 1976, BY ADDING SECTION 63</w:t>
      </w:r>
      <w:r w:rsidR="00CA4EBB">
        <w:rPr>
          <w:color w:val="000000" w:themeColor="text1"/>
          <w:u w:color="000000" w:themeColor="text1"/>
        </w:rPr>
        <w:noBreakHyphen/>
      </w:r>
      <w:r w:rsidRPr="00F65FEE">
        <w:rPr>
          <w:color w:val="000000" w:themeColor="text1"/>
          <w:u w:color="000000" w:themeColor="text1"/>
        </w:rPr>
        <w:t>3</w:t>
      </w:r>
      <w:r w:rsidR="00CA4EBB">
        <w:rPr>
          <w:color w:val="000000" w:themeColor="text1"/>
          <w:u w:color="000000" w:themeColor="text1"/>
        </w:rPr>
        <w:noBreakHyphen/>
      </w:r>
      <w:r w:rsidRPr="00F65FEE">
        <w:rPr>
          <w:color w:val="000000" w:themeColor="text1"/>
          <w:u w:color="000000" w:themeColor="text1"/>
        </w:rPr>
        <w:t>605 SO TO REQUIRE THE PRESIDING JUDGE FOR ANY FAMILY COURT HEARING IN</w:t>
      </w:r>
      <w:r w:rsidR="00575994">
        <w:rPr>
          <w:color w:val="000000" w:themeColor="text1"/>
          <w:u w:color="000000" w:themeColor="text1"/>
        </w:rPr>
        <w:t>VOLVING A CHILD IN</w:t>
      </w:r>
      <w:r w:rsidRPr="00F65FEE">
        <w:rPr>
          <w:color w:val="000000" w:themeColor="text1"/>
          <w:u w:color="000000" w:themeColor="text1"/>
        </w:rPr>
        <w:t xml:space="preserve"> WHICH THE DEPARTMENT OF SOCIAL SERVICES IS </w:t>
      </w:r>
      <w:r w:rsidR="00E433F7">
        <w:rPr>
          <w:color w:val="000000" w:themeColor="text1"/>
          <w:u w:color="000000" w:themeColor="text1"/>
        </w:rPr>
        <w:t>THE INITIATING</w:t>
      </w:r>
      <w:r w:rsidRPr="00F65FEE">
        <w:rPr>
          <w:color w:val="000000" w:themeColor="text1"/>
          <w:u w:color="000000" w:themeColor="text1"/>
        </w:rPr>
        <w:t xml:space="preserve"> PARTY TO READ INTO THE RECORD THE NUMBER OF CONTINUANCES PREVIOUSLY GRANTED IN THE MATTER, THE DATES OF THE CONTINUANCES, AND THE REASONS FOR THE CONTINUANCES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913" w:rsidRDefault="00B129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2913" w:rsidRDefault="00B129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913" w:rsidRDefault="00B129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9407B" w:rsidRPr="00F65FEE">
        <w:rPr>
          <w:color w:val="000000" w:themeColor="text1"/>
          <w:u w:color="000000" w:themeColor="text1"/>
        </w:rPr>
        <w:t>Article 5, Chapter 3, Title 63</w:t>
      </w:r>
      <w:r w:rsidR="00F54EBD">
        <w:rPr>
          <w:color w:val="000000" w:themeColor="text1"/>
          <w:u w:color="000000" w:themeColor="text1"/>
        </w:rPr>
        <w:t xml:space="preserve"> of the 1976 Code</w:t>
      </w:r>
      <w:r w:rsidR="0039407B" w:rsidRPr="00F65FEE">
        <w:rPr>
          <w:color w:val="000000" w:themeColor="text1"/>
          <w:u w:color="000000" w:themeColor="text1"/>
        </w:rPr>
        <w:t xml:space="preserve"> is amended by adding:</w:t>
      </w:r>
    </w:p>
    <w:p w:rsidR="0039407B" w:rsidRDefault="00394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07B" w:rsidRDefault="00394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63</w:t>
      </w:r>
      <w:r w:rsidR="00CA4EBB">
        <w:rPr>
          <w:color w:val="000000" w:themeColor="text1"/>
          <w:u w:color="000000" w:themeColor="text1"/>
        </w:rPr>
        <w:noBreakHyphen/>
      </w:r>
      <w:r>
        <w:rPr>
          <w:color w:val="000000" w:themeColor="text1"/>
          <w:u w:color="000000" w:themeColor="text1"/>
        </w:rPr>
        <w:t>3</w:t>
      </w:r>
      <w:r w:rsidR="00CA4EBB">
        <w:rPr>
          <w:color w:val="000000" w:themeColor="text1"/>
          <w:u w:color="000000" w:themeColor="text1"/>
        </w:rPr>
        <w:noBreakHyphen/>
      </w:r>
      <w:r>
        <w:rPr>
          <w:color w:val="000000" w:themeColor="text1"/>
          <w:u w:color="000000" w:themeColor="text1"/>
        </w:rPr>
        <w:t>605.</w:t>
      </w:r>
      <w:r>
        <w:rPr>
          <w:color w:val="000000" w:themeColor="text1"/>
          <w:u w:color="000000" w:themeColor="text1"/>
        </w:rPr>
        <w:tab/>
      </w:r>
      <w:r w:rsidRPr="00F65FEE">
        <w:rPr>
          <w:color w:val="000000" w:themeColor="text1"/>
          <w:u w:color="000000" w:themeColor="text1"/>
        </w:rPr>
        <w:t>At any proceeding in</w:t>
      </w:r>
      <w:r w:rsidR="00575994">
        <w:rPr>
          <w:color w:val="000000" w:themeColor="text1"/>
          <w:u w:color="000000" w:themeColor="text1"/>
        </w:rPr>
        <w:t>volving a child in</w:t>
      </w:r>
      <w:r w:rsidRPr="00F65FEE">
        <w:rPr>
          <w:color w:val="000000" w:themeColor="text1"/>
          <w:u w:color="000000" w:themeColor="text1"/>
        </w:rPr>
        <w:t xml:space="preserve"> which the Department of Social Services is </w:t>
      </w:r>
      <w:r w:rsidR="00E433F7">
        <w:rPr>
          <w:color w:val="000000" w:themeColor="text1"/>
          <w:u w:color="000000" w:themeColor="text1"/>
        </w:rPr>
        <w:t>the initiating</w:t>
      </w:r>
      <w:r w:rsidRPr="00F65FEE">
        <w:rPr>
          <w:color w:val="000000" w:themeColor="text1"/>
          <w:u w:color="000000" w:themeColor="text1"/>
        </w:rPr>
        <w:t xml:space="preserve"> party pursuant to any chapter of Title 63, the presiding judge shall read into the record the number of continuances previously granted in the matter, the dates on which the continuances were granted, and the reasons the continuances were granted.”</w:t>
      </w:r>
    </w:p>
    <w:p w:rsidR="00B12913" w:rsidRDefault="00B129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913" w:rsidRDefault="00B129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407B">
        <w:t>2</w:t>
      </w:r>
      <w:r>
        <w:t>.</w:t>
      </w:r>
      <w:r>
        <w:tab/>
        <w:t>This act takes effect upon approval by the Governor.</w:t>
      </w:r>
    </w:p>
    <w:p w:rsidR="007D24E7" w:rsidRDefault="00CA4E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A3D" w:rsidRDefault="00BC3A3D" w:rsidP="00BC3A3D">
      <w:pPr>
        <w:suppressAutoHyphens/>
      </w:pPr>
    </w:p>
    <w:sectPr w:rsidR="00BC3A3D" w:rsidSect="00BC3A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913" w:rsidRDefault="00B12913" w:rsidP="009F0C77">
      <w:r>
        <w:separator/>
      </w:r>
    </w:p>
  </w:endnote>
  <w:endnote w:type="continuationSeparator" w:id="0">
    <w:p w:rsidR="00B12913" w:rsidRDefault="00B129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134B27-4710-445F-8116-A463D81926BD}"/>
    <w:embedBold r:id="rId2" w:fontKey="{4017F918-D69C-4EFD-BAA0-AAC645FF1E7B}"/>
  </w:font>
  <w:font w:name="Calibri">
    <w:panose1 w:val="020F0502020204030204"/>
    <w:charset w:val="00"/>
    <w:family w:val="swiss"/>
    <w:pitch w:val="variable"/>
    <w:sig w:usb0="E00002FF" w:usb1="4000ACFF" w:usb2="00000001" w:usb3="00000000" w:csb0="0000019F" w:csb1="00000000"/>
    <w:embedRegular r:id="rId3" w:fontKey="{2F5597DB-E6B5-47BA-AC5E-A8C7E79904E1}"/>
  </w:font>
  <w:font w:name="Segoe UI">
    <w:panose1 w:val="020B0502040204020203"/>
    <w:charset w:val="00"/>
    <w:family w:val="swiss"/>
    <w:pitch w:val="variable"/>
    <w:sig w:usb0="E10022FF" w:usb1="C000E47F" w:usb2="00000029" w:usb3="00000000" w:csb0="000001DF" w:csb1="00000000"/>
    <w:embedRegular r:id="rId4" w:fontKey="{7EDF040B-03BC-4C97-B8F6-BA6DE161C938}"/>
  </w:font>
  <w:font w:name="Cambria">
    <w:panose1 w:val="02040503050406030204"/>
    <w:charset w:val="00"/>
    <w:family w:val="roman"/>
    <w:pitch w:val="variable"/>
    <w:sig w:usb0="E00002FF" w:usb1="400004FF" w:usb2="00000000" w:usb3="00000000" w:csb0="0000019F" w:csb1="00000000"/>
    <w:embedRegular r:id="rId5" w:fontKey="{14C48ED3-A00A-4BA1-85BB-0577E31E8E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A3D" w:rsidRPr="004F73FC" w:rsidRDefault="00BC3A3D" w:rsidP="004F73FC">
    <w:pPr>
      <w:pStyle w:val="Footer"/>
      <w:tabs>
        <w:tab w:val="clear" w:pos="4680"/>
        <w:tab w:val="clear" w:pos="9360"/>
        <w:tab w:val="center" w:pos="2995"/>
      </w:tabs>
      <w:spacing w:before="120"/>
    </w:pPr>
    <w:r>
      <w:t>[4442]</w:t>
    </w:r>
    <w:r>
      <w:tab/>
    </w:r>
    <w:r>
      <w:fldChar w:fldCharType="begin"/>
    </w:r>
    <w:r>
      <w:instrText xml:space="preserve"> PAGE  \* MERGEFORMAT </w:instrText>
    </w:r>
    <w:r>
      <w:fldChar w:fldCharType="separate"/>
    </w:r>
    <w:r w:rsidR="004E41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913" w:rsidRDefault="00B12913" w:rsidP="009F0C77">
      <w:r>
        <w:separator/>
      </w:r>
    </w:p>
  </w:footnote>
  <w:footnote w:type="continuationSeparator" w:id="0">
    <w:p w:rsidR="00B12913" w:rsidRDefault="00B129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9VR19"/>
    <w:docVar w:name="CoverBillType" w:val="b"/>
    <w:docVar w:name="DocPath" w:val="L:\Council\bills\CC\15569VR19.DOCX"/>
    <w:docVar w:name="dvBillNumber" w:val="4442"/>
    <w:docVar w:name="dvBillNumberPrefix" w:val="H. "/>
    <w:docVar w:name="dvOriginalBody" w:val="House"/>
    <w:docVar w:name="dvSteno" w:val="CC"/>
    <w:docVar w:name="NameofBody" w:val="h"/>
    <w:docVar w:name="vGroup2" w:val="Council"/>
  </w:docVars>
  <w:rsids>
    <w:rsidRoot w:val="00B1291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07B"/>
    <w:rsid w:val="003C4DAB"/>
    <w:rsid w:val="003D01E8"/>
    <w:rsid w:val="003E5288"/>
    <w:rsid w:val="003F6D79"/>
    <w:rsid w:val="0041760A"/>
    <w:rsid w:val="00417C01"/>
    <w:rsid w:val="004403BD"/>
    <w:rsid w:val="00461441"/>
    <w:rsid w:val="004809EE"/>
    <w:rsid w:val="004E41DF"/>
    <w:rsid w:val="004E7D54"/>
    <w:rsid w:val="004F73FC"/>
    <w:rsid w:val="005131A9"/>
    <w:rsid w:val="0052694E"/>
    <w:rsid w:val="005273C6"/>
    <w:rsid w:val="00530A69"/>
    <w:rsid w:val="00545593"/>
    <w:rsid w:val="00556EBF"/>
    <w:rsid w:val="00575994"/>
    <w:rsid w:val="00577C6C"/>
    <w:rsid w:val="005A62FE"/>
    <w:rsid w:val="005C2FE2"/>
    <w:rsid w:val="005E2BC9"/>
    <w:rsid w:val="00605102"/>
    <w:rsid w:val="006215AA"/>
    <w:rsid w:val="006913C9"/>
    <w:rsid w:val="0069470D"/>
    <w:rsid w:val="006D58AA"/>
    <w:rsid w:val="00734F00"/>
    <w:rsid w:val="007A70AE"/>
    <w:rsid w:val="007D24E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C03"/>
    <w:rsid w:val="00AC34A2"/>
    <w:rsid w:val="00AD1C9A"/>
    <w:rsid w:val="00AD4B17"/>
    <w:rsid w:val="00B12913"/>
    <w:rsid w:val="00B412D4"/>
    <w:rsid w:val="00B43C11"/>
    <w:rsid w:val="00BC3A3D"/>
    <w:rsid w:val="00BE3C22"/>
    <w:rsid w:val="00C0345E"/>
    <w:rsid w:val="00C31C95"/>
    <w:rsid w:val="00C3483A"/>
    <w:rsid w:val="00C74E9D"/>
    <w:rsid w:val="00C826DD"/>
    <w:rsid w:val="00C82FD3"/>
    <w:rsid w:val="00C92819"/>
    <w:rsid w:val="00CA4EBB"/>
    <w:rsid w:val="00CC6B7B"/>
    <w:rsid w:val="00CD2089"/>
    <w:rsid w:val="00D73A67"/>
    <w:rsid w:val="00D970A9"/>
    <w:rsid w:val="00DA2B77"/>
    <w:rsid w:val="00DF3845"/>
    <w:rsid w:val="00E41911"/>
    <w:rsid w:val="00E433F7"/>
    <w:rsid w:val="00E44B57"/>
    <w:rsid w:val="00E92EEF"/>
    <w:rsid w:val="00EF2368"/>
    <w:rsid w:val="00F24442"/>
    <w:rsid w:val="00F50AE3"/>
    <w:rsid w:val="00F525BD"/>
    <w:rsid w:val="00F54EB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03CBF-8F3E-4C85-8481-4FD705666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9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994"/>
    <w:rPr>
      <w:rFonts w:ascii="Segoe UI" w:eastAsia="Times New Roman" w:hAnsi="Segoe UI" w:cs="Segoe UI"/>
      <w:sz w:val="18"/>
      <w:szCs w:val="18"/>
    </w:rPr>
  </w:style>
  <w:style w:type="character" w:styleId="Hyperlink">
    <w:name w:val="Hyperlink"/>
    <w:basedOn w:val="DefaultParagraphFont"/>
    <w:uiPriority w:val="99"/>
    <w:unhideWhenUsed/>
    <w:rsid w:val="00BC3A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42_201904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A070D-79C8-407D-A4CC-53FF4FA4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2</Pages>
  <Words>279</Words>
  <Characters>1510</Characters>
  <Application>Microsoft Office Word</Application>
  <DocSecurity>0</DocSecurity>
  <Lines>69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4442: Family court - South Carolina Legislature Online</dc:title>
  <dc:creator>Chris Charlton</dc:creator>
  <cp:lastModifiedBy>S Volk</cp:lastModifiedBy>
  <cp:revision>2</cp:revision>
  <cp:lastPrinted>2019-04-04T16:48:00Z</cp:lastPrinted>
  <dcterms:created xsi:type="dcterms:W3CDTF">2019-04-12T14:52:00Z</dcterms:created>
  <dcterms:modified xsi:type="dcterms:W3CDTF">2019-04-12T14:52:00Z</dcterms:modified>
</cp:coreProperties>
</file>