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7327" w:rsidRDefault="00F37327" w:rsidP="00F37327">
      <w:pPr>
        <w:widowControl w:val="0"/>
        <w:jc w:val="center"/>
      </w:pPr>
      <w:r w:rsidRPr="00F37327">
        <w:rPr>
          <w:b/>
        </w:rPr>
        <w:t>South Carolina General Assembly</w:t>
      </w:r>
    </w:p>
    <w:p w:rsidR="00F37327" w:rsidRDefault="00F37327" w:rsidP="00F37327">
      <w:pPr>
        <w:widowControl w:val="0"/>
        <w:jc w:val="center"/>
      </w:pPr>
      <w:r>
        <w:t>123rd Session, 2019-2020</w:t>
      </w:r>
    </w:p>
    <w:p w:rsidR="00F37327" w:rsidRDefault="00F37327" w:rsidP="00F37327">
      <w:pPr>
        <w:widowControl w:val="0"/>
        <w:jc w:val="left"/>
      </w:pPr>
    </w:p>
    <w:p w:rsidR="00F37327" w:rsidRDefault="00F37327" w:rsidP="00F37327">
      <w:pPr>
        <w:widowControl w:val="0"/>
        <w:jc w:val="left"/>
        <w:rPr>
          <w:b/>
        </w:rPr>
      </w:pPr>
      <w:r w:rsidRPr="00F37327">
        <w:rPr>
          <w:b/>
        </w:rPr>
        <w:t>H. 4674</w:t>
      </w:r>
    </w:p>
    <w:p w:rsidR="00F37327" w:rsidRDefault="00F37327" w:rsidP="00F37327">
      <w:pPr>
        <w:widowControl w:val="0"/>
        <w:jc w:val="left"/>
        <w:rPr>
          <w:b/>
        </w:rPr>
      </w:pPr>
    </w:p>
    <w:p w:rsidR="00F37327" w:rsidRDefault="00F37327" w:rsidP="00F37327">
      <w:pPr>
        <w:widowControl w:val="0"/>
        <w:jc w:val="left"/>
      </w:pPr>
      <w:r w:rsidRPr="00F37327">
        <w:rPr>
          <w:b/>
        </w:rPr>
        <w:t>STATUS INFORMATION</w:t>
      </w:r>
    </w:p>
    <w:p w:rsidR="00F37327" w:rsidRDefault="00F37327" w:rsidP="00F37327">
      <w:pPr>
        <w:widowControl w:val="0"/>
        <w:jc w:val="left"/>
      </w:pPr>
    </w:p>
    <w:p w:rsidR="00F37327" w:rsidRDefault="00F37327" w:rsidP="00F37327">
      <w:pPr>
        <w:widowControl w:val="0"/>
        <w:jc w:val="left"/>
      </w:pPr>
      <w:r>
        <w:t>General Bill</w:t>
      </w:r>
    </w:p>
    <w:p w:rsidR="00F37327" w:rsidRDefault="00FD15A5" w:rsidP="00F37327">
      <w:pPr>
        <w:widowControl w:val="0"/>
        <w:jc w:val="left"/>
      </w:pPr>
      <w:r>
        <w:t>Sponsors: Reps. Cogswell, Pendarvis and Thigpen</w:t>
      </w:r>
    </w:p>
    <w:p w:rsidR="00F37327" w:rsidRDefault="00F37327" w:rsidP="00F37327">
      <w:pPr>
        <w:widowControl w:val="0"/>
        <w:jc w:val="left"/>
      </w:pPr>
      <w:r>
        <w:t>Document Path: l:\council\bills\nbd\11296dg20.docx</w:t>
      </w:r>
    </w:p>
    <w:p w:rsidR="00C03189" w:rsidRDefault="00C03189" w:rsidP="00F37327">
      <w:pPr>
        <w:widowControl w:val="0"/>
        <w:jc w:val="left"/>
      </w:pPr>
      <w:r>
        <w:t>Companion/Similar bill(s): 217, 3132</w:t>
      </w:r>
    </w:p>
    <w:p w:rsidR="00F37327" w:rsidRDefault="00F37327" w:rsidP="00F37327">
      <w:pPr>
        <w:widowControl w:val="0"/>
        <w:jc w:val="left"/>
      </w:pPr>
    </w:p>
    <w:p w:rsidR="003945F8" w:rsidRDefault="003945F8" w:rsidP="00F37327">
      <w:pPr>
        <w:widowControl w:val="0"/>
        <w:jc w:val="left"/>
      </w:pPr>
      <w:r>
        <w:t>Introduced in the House on January 14, 2020</w:t>
      </w:r>
    </w:p>
    <w:p w:rsidR="003945F8" w:rsidRPr="003945F8" w:rsidRDefault="003945F8" w:rsidP="00F37327">
      <w:pPr>
        <w:widowControl w:val="0"/>
        <w:jc w:val="left"/>
      </w:pPr>
      <w:r>
        <w:t xml:space="preserve">Currently residing in the House Committee on </w:t>
      </w:r>
      <w:r w:rsidRPr="003945F8">
        <w:rPr>
          <w:b/>
        </w:rPr>
        <w:t>Ways and Means</w:t>
      </w:r>
    </w:p>
    <w:p w:rsidR="003945F8" w:rsidRDefault="003945F8" w:rsidP="00F37327">
      <w:pPr>
        <w:widowControl w:val="0"/>
        <w:jc w:val="left"/>
      </w:pPr>
    </w:p>
    <w:p w:rsidR="00F37327" w:rsidRDefault="000566AC" w:rsidP="00F37327">
      <w:pPr>
        <w:widowControl w:val="0"/>
        <w:jc w:val="left"/>
      </w:pPr>
      <w:r>
        <w:t>Summary: Accommodations and hospitality tax expenditures</w:t>
      </w:r>
    </w:p>
    <w:p w:rsidR="00F37327" w:rsidRDefault="00F37327" w:rsidP="00F37327">
      <w:pPr>
        <w:widowControl w:val="0"/>
        <w:jc w:val="left"/>
      </w:pPr>
    </w:p>
    <w:p w:rsidR="00F37327" w:rsidRDefault="00F37327" w:rsidP="00F37327">
      <w:pPr>
        <w:widowControl w:val="0"/>
        <w:jc w:val="left"/>
      </w:pPr>
    </w:p>
    <w:p w:rsidR="00F37327" w:rsidRDefault="00F37327" w:rsidP="00F37327">
      <w:pPr>
        <w:widowControl w:val="0"/>
        <w:tabs>
          <w:tab w:val="center" w:pos="590"/>
          <w:tab w:val="center" w:pos="1440"/>
          <w:tab w:val="left" w:pos="1872"/>
          <w:tab w:val="left" w:pos="9187"/>
        </w:tabs>
        <w:jc w:val="left"/>
      </w:pPr>
      <w:r w:rsidRPr="00F37327">
        <w:rPr>
          <w:b/>
        </w:rPr>
        <w:t>HISTORY OF LEGISLATIVE ACTIONS</w:t>
      </w:r>
    </w:p>
    <w:p w:rsidR="00F37327" w:rsidRDefault="00F37327" w:rsidP="00F37327">
      <w:pPr>
        <w:widowControl w:val="0"/>
        <w:tabs>
          <w:tab w:val="center" w:pos="590"/>
          <w:tab w:val="center" w:pos="1440"/>
          <w:tab w:val="left" w:pos="1872"/>
          <w:tab w:val="left" w:pos="9187"/>
        </w:tabs>
        <w:jc w:val="left"/>
      </w:pPr>
    </w:p>
    <w:p w:rsidR="00F37327" w:rsidRPr="00F37327" w:rsidRDefault="00F37327" w:rsidP="00F37327">
      <w:pPr>
        <w:widowControl w:val="0"/>
        <w:tabs>
          <w:tab w:val="center" w:pos="590"/>
          <w:tab w:val="center" w:pos="1440"/>
          <w:tab w:val="left" w:pos="1872"/>
          <w:tab w:val="left" w:pos="9187"/>
        </w:tabs>
        <w:jc w:val="left"/>
      </w:pPr>
      <w:r w:rsidRPr="00F37327">
        <w:rPr>
          <w:u w:val="single"/>
        </w:rPr>
        <w:tab/>
        <w:t>Date</w:t>
      </w:r>
      <w:r w:rsidRPr="00F37327">
        <w:rPr>
          <w:u w:val="single"/>
        </w:rPr>
        <w:tab/>
        <w:t>Body</w:t>
      </w:r>
      <w:r w:rsidRPr="00F37327">
        <w:rPr>
          <w:u w:val="single"/>
        </w:rPr>
        <w:tab/>
        <w:t>Action Description with journal page number</w:t>
      </w:r>
      <w:r w:rsidRPr="00F37327">
        <w:rPr>
          <w:u w:val="single"/>
        </w:rPr>
        <w:tab/>
      </w:r>
    </w:p>
    <w:p w:rsidR="00FD15A5" w:rsidRDefault="00FD15A5" w:rsidP="00FD15A5">
      <w:pPr>
        <w:widowControl w:val="0"/>
        <w:tabs>
          <w:tab w:val="right" w:pos="1008"/>
          <w:tab w:val="left" w:pos="1152"/>
          <w:tab w:val="left" w:pos="1872"/>
          <w:tab w:val="left" w:pos="9187"/>
        </w:tabs>
        <w:ind w:left="2088" w:hanging="2088"/>
      </w:pPr>
      <w:r>
        <w:tab/>
        <w:t>11/20/2019</w:t>
      </w:r>
      <w:r>
        <w:tab/>
        <w:t>House</w:t>
      </w:r>
      <w:r>
        <w:tab/>
        <w:t>Prefiled</w:t>
      </w:r>
    </w:p>
    <w:p w:rsidR="00FD15A5" w:rsidRDefault="00FD15A5" w:rsidP="00FD15A5">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FD6EC3">
        <w:rPr>
          <w:b/>
        </w:rPr>
        <w:t>Ways and Means</w:t>
      </w:r>
    </w:p>
    <w:p w:rsidR="00FD15A5" w:rsidRDefault="00FD15A5" w:rsidP="00FD15A5">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FD6EC3">
          <w:rPr>
            <w:rStyle w:val="Hyperlink"/>
          </w:rPr>
          <w:t>House Journal</w:t>
        </w:r>
        <w:r w:rsidRPr="00FD6EC3">
          <w:rPr>
            <w:rStyle w:val="Hyperlink"/>
          </w:rPr>
          <w:noBreakHyphen/>
          <w:t>page 64</w:t>
        </w:r>
      </w:hyperlink>
      <w:r>
        <w:t>)</w:t>
      </w:r>
    </w:p>
    <w:p w:rsidR="00FD15A5" w:rsidRDefault="00FD15A5" w:rsidP="00FD15A5">
      <w:pPr>
        <w:widowControl w:val="0"/>
        <w:tabs>
          <w:tab w:val="right" w:pos="1008"/>
          <w:tab w:val="left" w:pos="1152"/>
          <w:tab w:val="left" w:pos="1872"/>
          <w:tab w:val="left" w:pos="9187"/>
        </w:tabs>
        <w:ind w:left="2088" w:hanging="2088"/>
      </w:pPr>
      <w:r>
        <w:tab/>
        <w:t>1/14/2020</w:t>
      </w:r>
      <w:r>
        <w:tab/>
        <w:t>House</w:t>
      </w:r>
      <w:r>
        <w:tab/>
        <w:t xml:space="preserve">Referred to Committee on </w:t>
      </w:r>
      <w:r w:rsidRPr="00FD6EC3">
        <w:rPr>
          <w:b/>
        </w:rPr>
        <w:t>Ways and Means</w:t>
      </w:r>
      <w:r>
        <w:t xml:space="preserve"> (</w:t>
      </w:r>
      <w:hyperlink r:id="rId8" w:history="1">
        <w:r w:rsidRPr="00FD6EC3">
          <w:rPr>
            <w:rStyle w:val="Hyperlink"/>
          </w:rPr>
          <w:t>House Journal</w:t>
        </w:r>
        <w:r w:rsidRPr="00FD6EC3">
          <w:rPr>
            <w:rStyle w:val="Hyperlink"/>
          </w:rPr>
          <w:noBreakHyphen/>
          <w:t>page 64</w:t>
        </w:r>
      </w:hyperlink>
      <w:r>
        <w:t>)</w:t>
      </w:r>
    </w:p>
    <w:p w:rsidR="00FD15A5" w:rsidRDefault="00FD15A5" w:rsidP="00FD15A5">
      <w:pPr>
        <w:widowControl w:val="0"/>
        <w:tabs>
          <w:tab w:val="right" w:pos="1008"/>
          <w:tab w:val="left" w:pos="1152"/>
          <w:tab w:val="left" w:pos="1872"/>
          <w:tab w:val="left" w:pos="9187"/>
        </w:tabs>
        <w:ind w:left="2088" w:hanging="2088"/>
      </w:pPr>
      <w:r>
        <w:tab/>
        <w:t>1/30/2020</w:t>
      </w:r>
      <w:r>
        <w:tab/>
        <w:t>House</w:t>
      </w:r>
      <w:r>
        <w:tab/>
        <w:t>Member(s) request name added as sponsor: Thigpen</w:t>
      </w:r>
    </w:p>
    <w:p w:rsidR="00FD15A5" w:rsidRDefault="00FD15A5" w:rsidP="00FD15A5">
      <w:pPr>
        <w:widowControl w:val="0"/>
        <w:tabs>
          <w:tab w:val="right" w:pos="1008"/>
          <w:tab w:val="left" w:pos="1152"/>
          <w:tab w:val="left" w:pos="1872"/>
          <w:tab w:val="left" w:pos="9187"/>
        </w:tabs>
        <w:ind w:left="2088" w:hanging="2088"/>
      </w:pPr>
    </w:p>
    <w:p w:rsidR="00F37327" w:rsidRDefault="00F37327" w:rsidP="00F3732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37327">
          <w:rPr>
            <w:rStyle w:val="Hyperlink"/>
          </w:rPr>
          <w:t>legislative information</w:t>
        </w:r>
      </w:hyperlink>
      <w:r>
        <w:t xml:space="preserve"> at the website</w:t>
      </w:r>
    </w:p>
    <w:p w:rsidR="00F37327" w:rsidRDefault="00F37327" w:rsidP="00F37327">
      <w:pPr>
        <w:widowControl w:val="0"/>
        <w:tabs>
          <w:tab w:val="right" w:pos="1008"/>
          <w:tab w:val="left" w:pos="1152"/>
          <w:tab w:val="left" w:pos="1872"/>
          <w:tab w:val="left" w:pos="9187"/>
        </w:tabs>
        <w:ind w:left="2088" w:hanging="2088"/>
        <w:jc w:val="left"/>
      </w:pPr>
    </w:p>
    <w:p w:rsidR="00F37327" w:rsidRPr="00F37327" w:rsidRDefault="00F37327" w:rsidP="00F37327">
      <w:pPr>
        <w:widowControl w:val="0"/>
        <w:tabs>
          <w:tab w:val="right" w:pos="1008"/>
          <w:tab w:val="left" w:pos="1152"/>
          <w:tab w:val="left" w:pos="1872"/>
          <w:tab w:val="left" w:pos="9187"/>
        </w:tabs>
        <w:ind w:left="2088" w:hanging="2088"/>
        <w:jc w:val="left"/>
      </w:pPr>
    </w:p>
    <w:p w:rsidR="00F37327" w:rsidRDefault="00F37327" w:rsidP="00F37327">
      <w:pPr>
        <w:widowControl w:val="0"/>
        <w:jc w:val="left"/>
      </w:pPr>
      <w:r w:rsidRPr="00F37327">
        <w:rPr>
          <w:b/>
        </w:rPr>
        <w:t>VERSIONS OF THIS BILL</w:t>
      </w:r>
    </w:p>
    <w:p w:rsidR="00F37327" w:rsidRDefault="00F37327" w:rsidP="00F37327">
      <w:pPr>
        <w:widowControl w:val="0"/>
        <w:jc w:val="left"/>
      </w:pPr>
    </w:p>
    <w:p w:rsidR="00F37327" w:rsidRDefault="00D260E4" w:rsidP="00F37327">
      <w:pPr>
        <w:widowControl w:val="0"/>
        <w:jc w:val="left"/>
      </w:pPr>
      <w:hyperlink r:id="rId10" w:history="1">
        <w:r w:rsidR="00F37327">
          <w:rPr>
            <w:rStyle w:val="Hyperlink"/>
          </w:rPr>
          <w:t>11/20/2019</w:t>
        </w:r>
      </w:hyperlink>
    </w:p>
    <w:p w:rsidR="00F37327" w:rsidRDefault="00F37327" w:rsidP="00F37327"/>
    <w:p w:rsidR="00F37327" w:rsidRDefault="00F37327" w:rsidP="00F37327">
      <w:pPr>
        <w:sectPr w:rsidR="00F37327" w:rsidSect="00F37327">
          <w:pgSz w:w="12240" w:h="15840" w:code="1"/>
          <w:pgMar w:top="1080" w:right="1440" w:bottom="1080" w:left="1440" w:header="720" w:footer="720" w:gutter="0"/>
          <w:cols w:space="720"/>
          <w:noEndnote/>
          <w:docGrid w:linePitch="360"/>
        </w:sectPr>
      </w:pPr>
    </w:p>
    <w:p w:rsidR="004F79B8" w:rsidRDefault="004F79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3E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14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7AE3">
        <w:rPr>
          <w:color w:val="000000" w:themeColor="text1"/>
          <w:u w:color="000000" w:themeColor="text1"/>
        </w:rPr>
        <w:t>TO AMEND SECTIONS 6</w:t>
      </w:r>
      <w:r w:rsidR="00446C59">
        <w:rPr>
          <w:color w:val="000000" w:themeColor="text1"/>
          <w:u w:color="000000" w:themeColor="text1"/>
        </w:rPr>
        <w:noBreakHyphen/>
      </w:r>
      <w:r w:rsidRPr="00CF7AE3">
        <w:rPr>
          <w:color w:val="000000" w:themeColor="text1"/>
          <w:u w:color="000000" w:themeColor="text1"/>
        </w:rPr>
        <w:t>1</w:t>
      </w:r>
      <w:r w:rsidR="00446C59">
        <w:rPr>
          <w:color w:val="000000" w:themeColor="text1"/>
          <w:u w:color="000000" w:themeColor="text1"/>
        </w:rPr>
        <w:noBreakHyphen/>
      </w:r>
      <w:r w:rsidRPr="00CF7AE3">
        <w:rPr>
          <w:color w:val="000000" w:themeColor="text1"/>
          <w:u w:color="000000" w:themeColor="text1"/>
        </w:rPr>
        <w:t>530, 6</w:t>
      </w:r>
      <w:r w:rsidR="00446C59">
        <w:rPr>
          <w:color w:val="000000" w:themeColor="text1"/>
          <w:u w:color="000000" w:themeColor="text1"/>
        </w:rPr>
        <w:noBreakHyphen/>
      </w:r>
      <w:r w:rsidRPr="00CF7AE3">
        <w:rPr>
          <w:color w:val="000000" w:themeColor="text1"/>
          <w:u w:color="000000" w:themeColor="text1"/>
        </w:rPr>
        <w:t>1</w:t>
      </w:r>
      <w:r w:rsidR="00446C59">
        <w:rPr>
          <w:color w:val="000000" w:themeColor="text1"/>
          <w:u w:color="000000" w:themeColor="text1"/>
        </w:rPr>
        <w:noBreakHyphen/>
      </w:r>
      <w:r w:rsidRPr="00CF7AE3">
        <w:rPr>
          <w:color w:val="000000" w:themeColor="text1"/>
          <w:u w:color="000000" w:themeColor="text1"/>
        </w:rPr>
        <w:t>730, AND 6</w:t>
      </w:r>
      <w:r w:rsidR="00446C59">
        <w:rPr>
          <w:color w:val="000000" w:themeColor="text1"/>
          <w:u w:color="000000" w:themeColor="text1"/>
        </w:rPr>
        <w:noBreakHyphen/>
      </w:r>
      <w:r w:rsidRPr="00CF7AE3">
        <w:rPr>
          <w:color w:val="000000" w:themeColor="text1"/>
          <w:u w:color="000000" w:themeColor="text1"/>
        </w:rPr>
        <w:t>4</w:t>
      </w:r>
      <w:r w:rsidR="00446C59">
        <w:rPr>
          <w:color w:val="000000" w:themeColor="text1"/>
          <w:u w:color="000000" w:themeColor="text1"/>
        </w:rPr>
        <w:noBreakHyphen/>
      </w:r>
      <w:r w:rsidR="001652E8">
        <w:rPr>
          <w:color w:val="000000" w:themeColor="text1"/>
          <w:u w:color="000000" w:themeColor="text1"/>
        </w:rPr>
        <w:t>10</w:t>
      </w:r>
      <w:r w:rsidR="00655D33">
        <w:rPr>
          <w:color w:val="000000" w:themeColor="text1"/>
          <w:u w:color="000000" w:themeColor="text1"/>
        </w:rPr>
        <w:t>,</w:t>
      </w:r>
      <w:r w:rsidRPr="00CF7AE3">
        <w:rPr>
          <w:color w:val="000000" w:themeColor="text1"/>
          <w:u w:color="000000" w:themeColor="text1"/>
        </w:rPr>
        <w:t xml:space="preserve"> CODE OF LAWS OF SOUTH CAROLINA, 1976, ALL RELATING TO THE EXPENDITURE OF THE STATE ACCOMMODATIONS TAX, LOCAL HOSPITALITY TAX, AND LOCAL ACCOMMODATIONS TAX, RESPECTIVELY,</w:t>
      </w:r>
      <w:r w:rsidR="001652E8">
        <w:rPr>
          <w:color w:val="000000" w:themeColor="text1"/>
          <w:u w:color="000000" w:themeColor="text1"/>
        </w:rPr>
        <w:t xml:space="preserve"> ALL</w:t>
      </w:r>
      <w:r w:rsidRPr="00CF7AE3">
        <w:rPr>
          <w:color w:val="000000" w:themeColor="text1"/>
          <w:u w:color="000000" w:themeColor="text1"/>
        </w:rPr>
        <w:t xml:space="preserve"> SO AS TO ALLOW THE REVENUE TO BE EXPENDED FOR THE CONTROL AND REPAIR OF FLOODING</w:t>
      </w:r>
      <w:r>
        <w:rPr>
          <w:color w:val="000000" w:themeColor="text1"/>
          <w:u w:color="000000" w:themeColor="text1"/>
        </w:rPr>
        <w:t xml:space="preserve"> AND DRAINAGE</w:t>
      </w:r>
      <w:r w:rsidRPr="00CF7AE3">
        <w:rPr>
          <w:color w:val="000000" w:themeColor="text1"/>
          <w:u w:color="000000" w:themeColor="text1"/>
        </w:rPr>
        <w:t xml:space="preserve"> AT TOURIS</w:t>
      </w:r>
      <w:r>
        <w:rPr>
          <w:color w:val="000000" w:themeColor="text1"/>
          <w:u w:color="000000" w:themeColor="text1"/>
        </w:rPr>
        <w:t>M</w:t>
      </w:r>
      <w:r w:rsidR="00446C59">
        <w:rPr>
          <w:color w:val="000000" w:themeColor="text1"/>
          <w:u w:color="000000" w:themeColor="text1"/>
        </w:rPr>
        <w:noBreakHyphen/>
      </w:r>
      <w:r>
        <w:rPr>
          <w:color w:val="000000" w:themeColor="text1"/>
          <w:u w:color="000000" w:themeColor="text1"/>
        </w:rPr>
        <w:t>RELATED LANDS OR AREAS</w:t>
      </w:r>
      <w:r w:rsidRPr="00CF7AE3">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3E42" w:rsidRDefault="000B3E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3E42" w:rsidRDefault="000B3E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F7AE3">
        <w:rPr>
          <w:color w:val="000000" w:themeColor="text1"/>
          <w:u w:color="000000" w:themeColor="text1"/>
        </w:rPr>
        <w:t>Section 6</w:t>
      </w:r>
      <w:r w:rsidR="00446C59">
        <w:rPr>
          <w:color w:val="000000" w:themeColor="text1"/>
          <w:u w:color="000000" w:themeColor="text1"/>
        </w:rPr>
        <w:noBreakHyphen/>
      </w:r>
      <w:r w:rsidRPr="00CF7AE3">
        <w:rPr>
          <w:color w:val="000000" w:themeColor="text1"/>
          <w:u w:color="000000" w:themeColor="text1"/>
        </w:rPr>
        <w:t>1</w:t>
      </w:r>
      <w:r w:rsidR="00446C59">
        <w:rPr>
          <w:color w:val="000000" w:themeColor="text1"/>
          <w:u w:color="000000" w:themeColor="text1"/>
        </w:rPr>
        <w:noBreakHyphen/>
      </w:r>
      <w:r w:rsidRPr="00CF7AE3">
        <w:rPr>
          <w:color w:val="000000" w:themeColor="text1"/>
          <w:u w:color="000000" w:themeColor="text1"/>
        </w:rPr>
        <w:t>530(A) of the 1976 Code is amended to read:</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t>“(A)</w:t>
      </w:r>
      <w:r w:rsidRPr="00CF7AE3">
        <w:rPr>
          <w:color w:val="000000" w:themeColor="text1"/>
          <w:u w:color="000000" w:themeColor="text1"/>
        </w:rPr>
        <w:tab/>
        <w:t>The revenue generated by the local accommodations tax must be used exclusively for the following purposes:</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(1)</w:t>
      </w:r>
      <w:r w:rsidRPr="00CF7AE3">
        <w:rPr>
          <w:color w:val="000000" w:themeColor="text1"/>
          <w:u w:color="000000" w:themeColor="text1"/>
        </w:rPr>
        <w:tab/>
        <w:t>tourism</w:t>
      </w:r>
      <w:r w:rsidR="00446C59">
        <w:rPr>
          <w:color w:val="000000" w:themeColor="text1"/>
          <w:u w:color="000000" w:themeColor="text1"/>
        </w:rPr>
        <w:noBreakHyphen/>
      </w:r>
      <w:r w:rsidRPr="00CF7AE3">
        <w:rPr>
          <w:color w:val="000000" w:themeColor="text1"/>
          <w:u w:color="000000" w:themeColor="text1"/>
        </w:rPr>
        <w:t>related buildings including, but not limited to, civic centers, coliseums, and aquariums;</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(2)</w:t>
      </w:r>
      <w:r w:rsidRPr="00CF7AE3">
        <w:rPr>
          <w:color w:val="000000" w:themeColor="text1"/>
          <w:u w:color="000000" w:themeColor="text1"/>
        </w:rPr>
        <w:tab/>
        <w:t>tourism</w:t>
      </w:r>
      <w:r w:rsidR="00446C59">
        <w:rPr>
          <w:color w:val="000000" w:themeColor="text1"/>
          <w:u w:color="000000" w:themeColor="text1"/>
        </w:rPr>
        <w:noBreakHyphen/>
      </w:r>
      <w:r w:rsidRPr="00CF7AE3">
        <w:rPr>
          <w:color w:val="000000" w:themeColor="text1"/>
          <w:u w:color="000000" w:themeColor="text1"/>
        </w:rPr>
        <w:t>related cultural, recreational, or historic facilities;</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(3)</w:t>
      </w:r>
      <w:r w:rsidRPr="00CF7AE3">
        <w:rPr>
          <w:color w:val="000000" w:themeColor="text1"/>
          <w:u w:color="000000" w:themeColor="text1"/>
        </w:rPr>
        <w:tab/>
        <w:t>beach access, renourishment, or other tourism</w:t>
      </w:r>
      <w:r w:rsidR="00446C59">
        <w:rPr>
          <w:color w:val="000000" w:themeColor="text1"/>
          <w:u w:color="000000" w:themeColor="text1"/>
        </w:rPr>
        <w:noBreakHyphen/>
      </w:r>
      <w:r w:rsidRPr="00CF7AE3">
        <w:rPr>
          <w:color w:val="000000" w:themeColor="text1"/>
          <w:u w:color="000000" w:themeColor="text1"/>
        </w:rPr>
        <w:t>related lands and water access;</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(4)</w:t>
      </w:r>
      <w:r w:rsidRPr="00CF7AE3">
        <w:rPr>
          <w:color w:val="000000" w:themeColor="text1"/>
          <w:u w:color="000000" w:themeColor="text1"/>
        </w:rPr>
        <w:tab/>
        <w:t xml:space="preserve">highways, roads, streets, and bridges providing access to </w:t>
      </w:r>
      <w:r w:rsidRPr="004979B0">
        <w:rPr>
          <w:color w:val="000000" w:themeColor="text1"/>
          <w:u w:color="000000" w:themeColor="text1"/>
        </w:rPr>
        <w:t>tourist destinations</w:t>
      </w:r>
      <w:r w:rsidRPr="00CF7AE3">
        <w:rPr>
          <w:color w:val="000000" w:themeColor="text1"/>
          <w:u w:color="000000" w:themeColor="text1"/>
        </w:rPr>
        <w:t>;</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(5)</w:t>
      </w:r>
      <w:r w:rsidRPr="00CF7AE3">
        <w:rPr>
          <w:color w:val="000000" w:themeColor="text1"/>
          <w:u w:color="000000" w:themeColor="text1"/>
        </w:rPr>
        <w:tab/>
        <w:t xml:space="preserve">advertisements and promotions related to tourism development; </w:t>
      </w:r>
      <w:r w:rsidRPr="00CF7AE3">
        <w:rPr>
          <w:strike/>
          <w:color w:val="000000" w:themeColor="text1"/>
          <w:u w:color="000000" w:themeColor="text1"/>
        </w:rPr>
        <w:t>or</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(6)</w:t>
      </w:r>
      <w:r w:rsidRPr="00CF7AE3">
        <w:rPr>
          <w:color w:val="000000" w:themeColor="text1"/>
          <w:u w:color="000000" w:themeColor="text1"/>
        </w:rPr>
        <w:tab/>
        <w:t>water and sewer infrastructure to serve tourism</w:t>
      </w:r>
      <w:r w:rsidR="00446C59">
        <w:rPr>
          <w:color w:val="000000" w:themeColor="text1"/>
          <w:u w:color="000000" w:themeColor="text1"/>
        </w:rPr>
        <w:noBreakHyphen/>
      </w:r>
      <w:r w:rsidRPr="00CF7AE3">
        <w:rPr>
          <w:color w:val="000000" w:themeColor="text1"/>
          <w:u w:color="000000" w:themeColor="text1"/>
        </w:rPr>
        <w:t>related demand</w:t>
      </w:r>
      <w:r w:rsidRPr="00CF7AE3">
        <w:rPr>
          <w:color w:val="000000" w:themeColor="text1"/>
          <w:u w:val="single" w:color="000000" w:themeColor="text1"/>
        </w:rPr>
        <w:t>; or</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val="single" w:color="000000" w:themeColor="text1"/>
        </w:rPr>
        <w:t>(7)</w:t>
      </w:r>
      <w:r w:rsidRPr="00CF7AE3">
        <w:rPr>
          <w:color w:val="000000" w:themeColor="text1"/>
          <w:u w:color="000000" w:themeColor="text1"/>
        </w:rPr>
        <w:tab/>
      </w:r>
      <w:r w:rsidRPr="00CF7AE3">
        <w:rPr>
          <w:color w:val="000000" w:themeColor="text1"/>
          <w:u w:val="single" w:color="000000" w:themeColor="text1"/>
        </w:rPr>
        <w:t>control and repair of flooding</w:t>
      </w:r>
      <w:r>
        <w:rPr>
          <w:color w:val="000000" w:themeColor="text1"/>
          <w:u w:val="single" w:color="000000" w:themeColor="text1"/>
        </w:rPr>
        <w:t xml:space="preserve"> and drainage</w:t>
      </w:r>
      <w:r w:rsidRPr="00CF7AE3">
        <w:rPr>
          <w:color w:val="000000" w:themeColor="text1"/>
          <w:u w:val="single" w:color="000000" w:themeColor="text1"/>
        </w:rPr>
        <w:t xml:space="preserve"> at touris</w:t>
      </w:r>
      <w:r>
        <w:rPr>
          <w:color w:val="000000" w:themeColor="text1"/>
          <w:u w:val="single" w:color="000000" w:themeColor="text1"/>
        </w:rPr>
        <w:t>m</w:t>
      </w:r>
      <w:r w:rsidR="00446C59">
        <w:rPr>
          <w:color w:val="000000" w:themeColor="text1"/>
          <w:u w:val="single" w:color="000000" w:themeColor="text1"/>
        </w:rPr>
        <w:noBreakHyphen/>
      </w:r>
      <w:r>
        <w:rPr>
          <w:color w:val="000000" w:themeColor="text1"/>
          <w:u w:val="single" w:color="000000" w:themeColor="text1"/>
        </w:rPr>
        <w:t>related lands or area</w:t>
      </w:r>
      <w:r w:rsidRPr="00CF7AE3">
        <w:rPr>
          <w:color w:val="000000" w:themeColor="text1"/>
          <w:u w:val="single" w:color="000000" w:themeColor="text1"/>
        </w:rPr>
        <w:t>s</w:t>
      </w:r>
      <w:r w:rsidRPr="00CF7AE3">
        <w:rPr>
          <w:color w:val="000000" w:themeColor="text1"/>
          <w:u w:color="000000" w:themeColor="text1"/>
        </w:rPr>
        <w:t>.”</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lastRenderedPageBreak/>
        <w:t>SECTION</w:t>
      </w:r>
      <w:r w:rsidRPr="00CF7AE3">
        <w:rPr>
          <w:color w:val="000000" w:themeColor="text1"/>
          <w:u w:color="000000" w:themeColor="text1"/>
        </w:rPr>
        <w:tab/>
        <w:t>2.</w:t>
      </w:r>
      <w:r w:rsidRPr="00CF7AE3">
        <w:rPr>
          <w:color w:val="000000" w:themeColor="text1"/>
          <w:u w:color="000000" w:themeColor="text1"/>
        </w:rPr>
        <w:tab/>
        <w:t>Section 6</w:t>
      </w:r>
      <w:r w:rsidR="00446C59">
        <w:rPr>
          <w:color w:val="000000" w:themeColor="text1"/>
          <w:u w:color="000000" w:themeColor="text1"/>
        </w:rPr>
        <w:noBreakHyphen/>
      </w:r>
      <w:r w:rsidRPr="00CF7AE3">
        <w:rPr>
          <w:color w:val="000000" w:themeColor="text1"/>
          <w:u w:color="000000" w:themeColor="text1"/>
        </w:rPr>
        <w:t>1</w:t>
      </w:r>
      <w:r w:rsidR="00446C59">
        <w:rPr>
          <w:color w:val="000000" w:themeColor="text1"/>
          <w:u w:color="000000" w:themeColor="text1"/>
        </w:rPr>
        <w:noBreakHyphen/>
      </w:r>
      <w:r w:rsidRPr="00CF7AE3">
        <w:rPr>
          <w:color w:val="000000" w:themeColor="text1"/>
          <w:u w:color="000000" w:themeColor="text1"/>
        </w:rPr>
        <w:t>730(A) of the 1976 Code is amended to read:</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t>“(A)</w:t>
      </w:r>
      <w:r w:rsidRPr="00CF7AE3">
        <w:rPr>
          <w:color w:val="000000" w:themeColor="text1"/>
          <w:u w:color="000000" w:themeColor="text1"/>
        </w:rPr>
        <w:tab/>
        <w:t>The revenue generated by the hospitality tax must be used exclusively for the following purposes:</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(1)</w:t>
      </w:r>
      <w:r w:rsidRPr="00CF7AE3">
        <w:rPr>
          <w:color w:val="000000" w:themeColor="text1"/>
          <w:u w:color="000000" w:themeColor="text1"/>
        </w:rPr>
        <w:tab/>
        <w:t>tourism</w:t>
      </w:r>
      <w:r w:rsidR="00446C59">
        <w:rPr>
          <w:color w:val="000000" w:themeColor="text1"/>
          <w:u w:color="000000" w:themeColor="text1"/>
        </w:rPr>
        <w:noBreakHyphen/>
      </w:r>
      <w:r w:rsidRPr="00CF7AE3">
        <w:rPr>
          <w:color w:val="000000" w:themeColor="text1"/>
          <w:u w:color="000000" w:themeColor="text1"/>
        </w:rPr>
        <w:t>related buildings including, but not limited to, civic centers, coliseums, and aquariums;</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(2)</w:t>
      </w:r>
      <w:r w:rsidRPr="00CF7AE3">
        <w:rPr>
          <w:color w:val="000000" w:themeColor="text1"/>
          <w:u w:color="000000" w:themeColor="text1"/>
        </w:rPr>
        <w:tab/>
        <w:t>tourism</w:t>
      </w:r>
      <w:r w:rsidR="00446C59">
        <w:rPr>
          <w:color w:val="000000" w:themeColor="text1"/>
          <w:u w:color="000000" w:themeColor="text1"/>
        </w:rPr>
        <w:noBreakHyphen/>
      </w:r>
      <w:r w:rsidRPr="00CF7AE3">
        <w:rPr>
          <w:color w:val="000000" w:themeColor="text1"/>
          <w:u w:color="000000" w:themeColor="text1"/>
        </w:rPr>
        <w:t>related cultural, recreational, or historic facilities;</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(3)</w:t>
      </w:r>
      <w:r w:rsidRPr="00CF7AE3">
        <w:rPr>
          <w:color w:val="000000" w:themeColor="text1"/>
          <w:u w:color="000000" w:themeColor="text1"/>
        </w:rPr>
        <w:tab/>
        <w:t>beach access and renourishment;</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(4)</w:t>
      </w:r>
      <w:r w:rsidRPr="00CF7AE3">
        <w:rPr>
          <w:color w:val="000000" w:themeColor="text1"/>
          <w:u w:color="000000" w:themeColor="text1"/>
        </w:rPr>
        <w:tab/>
        <w:t xml:space="preserve">highways, roads, streets, and bridges providing access to </w:t>
      </w:r>
      <w:r w:rsidRPr="004979B0">
        <w:rPr>
          <w:color w:val="000000" w:themeColor="text1"/>
          <w:u w:color="000000" w:themeColor="text1"/>
        </w:rPr>
        <w:t>tourist destinations</w:t>
      </w:r>
      <w:r w:rsidRPr="00CF7AE3">
        <w:rPr>
          <w:color w:val="000000" w:themeColor="text1"/>
          <w:u w:color="000000" w:themeColor="text1"/>
        </w:rPr>
        <w:t>;</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(5)</w:t>
      </w:r>
      <w:r w:rsidRPr="00CF7AE3">
        <w:rPr>
          <w:color w:val="000000" w:themeColor="text1"/>
          <w:u w:color="000000" w:themeColor="text1"/>
        </w:rPr>
        <w:tab/>
        <w:t xml:space="preserve">advertisements and promotions related to tourism development; </w:t>
      </w:r>
      <w:r w:rsidRPr="00CF7AE3">
        <w:rPr>
          <w:strike/>
          <w:color w:val="000000" w:themeColor="text1"/>
          <w:u w:color="000000" w:themeColor="text1"/>
        </w:rPr>
        <w:t>or</w:t>
      </w:r>
    </w:p>
    <w:p w:rsidR="00E91490" w:rsidRPr="00C873F0"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AE3">
        <w:rPr>
          <w:color w:val="000000" w:themeColor="text1"/>
          <w:u w:color="000000" w:themeColor="text1"/>
        </w:rPr>
        <w:tab/>
      </w:r>
      <w:r w:rsidRPr="00CF7AE3">
        <w:rPr>
          <w:color w:val="000000" w:themeColor="text1"/>
          <w:u w:color="000000" w:themeColor="text1"/>
        </w:rPr>
        <w:tab/>
        <w:t>(6)</w:t>
      </w:r>
      <w:r w:rsidRPr="00CF7AE3">
        <w:rPr>
          <w:color w:val="000000" w:themeColor="text1"/>
          <w:u w:color="000000" w:themeColor="text1"/>
        </w:rPr>
        <w:tab/>
        <w:t>water and sewer infrastructure to serve tourism</w:t>
      </w:r>
      <w:r w:rsidR="00446C59">
        <w:rPr>
          <w:color w:val="000000" w:themeColor="text1"/>
          <w:u w:color="000000" w:themeColor="text1"/>
        </w:rPr>
        <w:noBreakHyphen/>
      </w:r>
      <w:r w:rsidRPr="00CF7AE3">
        <w:rPr>
          <w:color w:val="000000" w:themeColor="text1"/>
          <w:u w:color="000000" w:themeColor="text1"/>
        </w:rPr>
        <w:t>related demand</w:t>
      </w:r>
      <w:r>
        <w:rPr>
          <w:color w:val="000000" w:themeColor="text1"/>
          <w:u w:val="single" w:color="000000" w:themeColor="text1"/>
        </w:rPr>
        <w:t>; or</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val="single" w:color="000000" w:themeColor="text1"/>
        </w:rPr>
        <w:t>(7)</w:t>
      </w:r>
      <w:r w:rsidRPr="00CF7AE3">
        <w:rPr>
          <w:color w:val="000000" w:themeColor="text1"/>
          <w:u w:color="000000" w:themeColor="text1"/>
        </w:rPr>
        <w:tab/>
      </w:r>
      <w:r w:rsidRPr="00CF7AE3">
        <w:rPr>
          <w:color w:val="000000" w:themeColor="text1"/>
          <w:u w:val="single" w:color="000000" w:themeColor="text1"/>
        </w:rPr>
        <w:t xml:space="preserve">control and repair of flooding </w:t>
      </w:r>
      <w:r>
        <w:rPr>
          <w:color w:val="000000" w:themeColor="text1"/>
          <w:u w:val="single" w:color="000000" w:themeColor="text1"/>
        </w:rPr>
        <w:t xml:space="preserve">and drainage </w:t>
      </w:r>
      <w:r w:rsidRPr="00CF7AE3">
        <w:rPr>
          <w:color w:val="000000" w:themeColor="text1"/>
          <w:u w:val="single" w:color="000000" w:themeColor="text1"/>
        </w:rPr>
        <w:t>at touris</w:t>
      </w:r>
      <w:r>
        <w:rPr>
          <w:color w:val="000000" w:themeColor="text1"/>
          <w:u w:val="single" w:color="000000" w:themeColor="text1"/>
        </w:rPr>
        <w:t>m</w:t>
      </w:r>
      <w:r w:rsidR="00446C59">
        <w:rPr>
          <w:color w:val="000000" w:themeColor="text1"/>
          <w:u w:val="single" w:color="000000" w:themeColor="text1"/>
        </w:rPr>
        <w:noBreakHyphen/>
      </w:r>
      <w:r>
        <w:rPr>
          <w:color w:val="000000" w:themeColor="text1"/>
          <w:u w:val="single" w:color="000000" w:themeColor="text1"/>
        </w:rPr>
        <w:t>related lands or area</w:t>
      </w:r>
      <w:r w:rsidRPr="00CF7AE3">
        <w:rPr>
          <w:color w:val="000000" w:themeColor="text1"/>
          <w:u w:val="single" w:color="000000" w:themeColor="text1"/>
        </w:rPr>
        <w:t>s</w:t>
      </w:r>
      <w:r w:rsidRPr="00CF7AE3">
        <w:rPr>
          <w:color w:val="000000" w:themeColor="text1"/>
          <w:u w:color="000000" w:themeColor="text1"/>
        </w:rPr>
        <w:t>.”</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SECTION</w:t>
      </w:r>
      <w:r w:rsidRPr="00CF7AE3">
        <w:rPr>
          <w:color w:val="000000" w:themeColor="text1"/>
          <w:u w:color="000000" w:themeColor="text1"/>
        </w:rPr>
        <w:tab/>
        <w:t>3.</w:t>
      </w:r>
      <w:r w:rsidRPr="00CF7AE3">
        <w:rPr>
          <w:color w:val="000000" w:themeColor="text1"/>
          <w:u w:color="000000" w:themeColor="text1"/>
        </w:rPr>
        <w:tab/>
        <w:t>Section 6</w:t>
      </w:r>
      <w:r w:rsidR="00446C59">
        <w:rPr>
          <w:color w:val="000000" w:themeColor="text1"/>
          <w:u w:color="000000" w:themeColor="text1"/>
        </w:rPr>
        <w:noBreakHyphen/>
      </w:r>
      <w:r w:rsidRPr="00CF7AE3">
        <w:rPr>
          <w:color w:val="000000" w:themeColor="text1"/>
          <w:u w:color="000000" w:themeColor="text1"/>
        </w:rPr>
        <w:t>4</w:t>
      </w:r>
      <w:r w:rsidR="00446C59">
        <w:rPr>
          <w:color w:val="000000" w:themeColor="text1"/>
          <w:u w:color="000000" w:themeColor="text1"/>
        </w:rPr>
        <w:noBreakHyphen/>
      </w:r>
      <w:r w:rsidRPr="00CF7AE3">
        <w:rPr>
          <w:color w:val="000000" w:themeColor="text1"/>
          <w:u w:color="000000" w:themeColor="text1"/>
        </w:rPr>
        <w:t>10(4)(b) of the 1976 Code is amended to read:</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t>“(b)</w:t>
      </w:r>
      <w:r w:rsidRPr="00CF7AE3">
        <w:rPr>
          <w:color w:val="000000" w:themeColor="text1"/>
          <w:u w:color="000000" w:themeColor="text1"/>
        </w:rPr>
        <w:tab/>
        <w:t>The funds received by a county or municipality which has a high concentration of tourism activity may be used to provide additional county and municipal services including, but not limited to, law enforcement, traffic control, public facilities, and highway and street maintenance, as well as the continual promotion of tourism. The funds must not be used as an additional source of revenue to provide services normally provided by the county or municipality but to promote tourism and enlarge its economic benefits through advertising, promotion, and providing those facilities and services which enhance the ability of the county or municipality to attract and provide for tourists.</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E91490">
        <w:rPr>
          <w:color w:val="000000" w:themeColor="text1"/>
          <w:u w:color="000000" w:themeColor="text1"/>
        </w:rPr>
        <w:t>‘</w:t>
      </w:r>
      <w:r w:rsidRPr="00CF7AE3">
        <w:rPr>
          <w:color w:val="000000" w:themeColor="text1"/>
          <w:u w:color="000000" w:themeColor="text1"/>
        </w:rPr>
        <w:t>Tourism</w:t>
      </w:r>
      <w:r w:rsidR="00446C59">
        <w:rPr>
          <w:color w:val="000000" w:themeColor="text1"/>
          <w:u w:color="000000" w:themeColor="text1"/>
        </w:rPr>
        <w:noBreakHyphen/>
      </w:r>
      <w:r w:rsidRPr="00CF7AE3">
        <w:rPr>
          <w:color w:val="000000" w:themeColor="text1"/>
          <w:u w:color="000000" w:themeColor="text1"/>
        </w:rPr>
        <w:t>related expenditures</w:t>
      </w:r>
      <w:r w:rsidRPr="00E91490">
        <w:rPr>
          <w:color w:val="000000" w:themeColor="text1"/>
          <w:u w:color="000000" w:themeColor="text1"/>
        </w:rPr>
        <w:t>’</w:t>
      </w:r>
      <w:r w:rsidRPr="00CF7AE3">
        <w:rPr>
          <w:color w:val="000000" w:themeColor="text1"/>
          <w:u w:color="000000" w:themeColor="text1"/>
        </w:rPr>
        <w:t xml:space="preserve"> include:</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(i)</w:t>
      </w:r>
      <w:r>
        <w:rPr>
          <w:color w:val="000000" w:themeColor="text1"/>
          <w:u w:color="000000" w:themeColor="text1"/>
        </w:rPr>
        <w:t xml:space="preserve"> </w:t>
      </w:r>
      <w:r w:rsidRPr="00CF7AE3">
        <w:rPr>
          <w:color w:val="000000" w:themeColor="text1"/>
          <w:u w:color="000000" w:themeColor="text1"/>
        </w:rPr>
        <w:tab/>
        <w:t>advertising and promotion of tourism so as to develop and increase tourist attendance through the generation of publicity;</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(ii)</w:t>
      </w:r>
      <w:r w:rsidRPr="00CF7AE3">
        <w:rPr>
          <w:color w:val="000000" w:themeColor="text1"/>
          <w:u w:color="000000" w:themeColor="text1"/>
        </w:rPr>
        <w:tab/>
        <w:t>promotion of the arts and cultural events;</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(iii)</w:t>
      </w:r>
      <w:r w:rsidRPr="00CF7AE3">
        <w:rPr>
          <w:color w:val="000000" w:themeColor="text1"/>
          <w:u w:color="000000" w:themeColor="text1"/>
        </w:rPr>
        <w:tab/>
        <w:t>construction, maintenance, and operation of facilities for civic and cultural activities including construction and maintenance of access and other nearby roads and utilities for the facilities;</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(iv)</w:t>
      </w:r>
      <w:r w:rsidRPr="00CF7AE3">
        <w:rPr>
          <w:color w:val="000000" w:themeColor="text1"/>
          <w:u w:color="000000" w:themeColor="text1"/>
        </w:rPr>
        <w:tab/>
        <w:t>the criminal justice system, law enforcement, fire protection, solid waste collection, and health facilities when required to serve tourists and tourist facilities. This is based on the estimated percentage of costs directly attributed to tourists;</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(v)</w:t>
      </w:r>
      <w:r w:rsidRPr="00CF7AE3">
        <w:rPr>
          <w:color w:val="000000" w:themeColor="text1"/>
          <w:u w:color="000000" w:themeColor="text1"/>
        </w:rPr>
        <w:tab/>
        <w:t>public facilities such as restrooms, dressing rooms, parks, and parking lots;</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(vi)</w:t>
      </w:r>
      <w:r w:rsidRPr="00CF7AE3">
        <w:rPr>
          <w:color w:val="000000" w:themeColor="text1"/>
          <w:u w:color="000000" w:themeColor="text1"/>
        </w:rPr>
        <w:tab/>
        <w:t>tourist shuttle transportation;</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(vii)</w:t>
      </w:r>
      <w:r w:rsidRPr="00CF7AE3">
        <w:rPr>
          <w:color w:val="000000" w:themeColor="text1"/>
          <w:u w:color="000000" w:themeColor="text1"/>
        </w:rPr>
        <w:tab/>
        <w:t>control and repair of waterfront erosion, including beach renourishment;</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(viii)</w:t>
      </w:r>
      <w:r w:rsidRPr="00CF7AE3">
        <w:rPr>
          <w:color w:val="000000" w:themeColor="text1"/>
          <w:u w:color="000000" w:themeColor="text1"/>
        </w:rPr>
        <w:tab/>
        <w:t>operating visitor information centers</w:t>
      </w:r>
      <w:r w:rsidRPr="00CF7AE3">
        <w:rPr>
          <w:color w:val="000000" w:themeColor="text1"/>
          <w:u w:val="single" w:color="000000" w:themeColor="text1"/>
        </w:rPr>
        <w:t>;</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r>
      <w:r w:rsidRPr="00CF7AE3">
        <w:rPr>
          <w:color w:val="000000" w:themeColor="text1"/>
          <w:u w:val="single" w:color="000000" w:themeColor="text1"/>
        </w:rPr>
        <w:t>(ix)</w:t>
      </w:r>
      <w:r w:rsidRPr="00CF7AE3">
        <w:rPr>
          <w:color w:val="000000" w:themeColor="text1"/>
          <w:u w:color="000000" w:themeColor="text1"/>
        </w:rPr>
        <w:tab/>
      </w:r>
      <w:r w:rsidRPr="00CF7AE3">
        <w:rPr>
          <w:color w:val="000000" w:themeColor="text1"/>
          <w:u w:val="single" w:color="000000" w:themeColor="text1"/>
        </w:rPr>
        <w:t>control and repair of</w:t>
      </w:r>
      <w:r>
        <w:rPr>
          <w:color w:val="000000" w:themeColor="text1"/>
          <w:u w:val="single" w:color="000000" w:themeColor="text1"/>
        </w:rPr>
        <w:t xml:space="preserve"> flooding and drainage at tourism</w:t>
      </w:r>
      <w:r w:rsidR="00446C59">
        <w:rPr>
          <w:color w:val="000000" w:themeColor="text1"/>
          <w:u w:val="single" w:color="000000" w:themeColor="text1"/>
        </w:rPr>
        <w:noBreakHyphen/>
      </w:r>
      <w:r>
        <w:rPr>
          <w:color w:val="000000" w:themeColor="text1"/>
          <w:u w:val="single" w:color="000000" w:themeColor="text1"/>
        </w:rPr>
        <w:t>related lands or area</w:t>
      </w:r>
      <w:r w:rsidRPr="00CF7AE3">
        <w:rPr>
          <w:color w:val="000000" w:themeColor="text1"/>
          <w:u w:val="single" w:color="000000" w:themeColor="text1"/>
        </w:rPr>
        <w:t>s</w:t>
      </w:r>
      <w:r w:rsidRPr="00CF7AE3">
        <w:rPr>
          <w:color w:val="000000" w:themeColor="text1"/>
          <w:u w:color="000000" w:themeColor="text1"/>
        </w:rPr>
        <w:t>.”</w:t>
      </w:r>
    </w:p>
    <w:p w:rsidR="00E91490"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E42"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B21A5D" w:rsidRDefault="00446C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7327" w:rsidRDefault="00F37327" w:rsidP="00F37327">
      <w:pPr>
        <w:suppressAutoHyphens/>
      </w:pPr>
    </w:p>
    <w:sectPr w:rsidR="00F37327" w:rsidSect="00F3732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E42" w:rsidRDefault="000B3E42" w:rsidP="009F0C77">
      <w:r>
        <w:separator/>
      </w:r>
    </w:p>
  </w:endnote>
  <w:endnote w:type="continuationSeparator" w:id="0">
    <w:p w:rsidR="000B3E42" w:rsidRDefault="000B3E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8329F4-2F1F-429F-B3F1-0AFC4EF53EBA}"/>
    <w:embedBold r:id="rId2" w:fontKey="{348B6E1C-87BD-4228-B5F0-EF75C74339F1}"/>
  </w:font>
  <w:font w:name="Calibri">
    <w:panose1 w:val="020F0502020204030204"/>
    <w:charset w:val="00"/>
    <w:family w:val="swiss"/>
    <w:pitch w:val="variable"/>
    <w:sig w:usb0="E0002EFF" w:usb1="C000247B" w:usb2="00000009" w:usb3="00000000" w:csb0="000001FF" w:csb1="00000000"/>
    <w:embedRegular r:id="rId3" w:fontKey="{999BB8A3-63CD-4E00-AB8B-8B9CA4A53F77}"/>
  </w:font>
  <w:font w:name="Cambria">
    <w:panose1 w:val="02040503050406030204"/>
    <w:charset w:val="00"/>
    <w:family w:val="roman"/>
    <w:pitch w:val="variable"/>
    <w:sig w:usb0="E00006FF" w:usb1="420024FF" w:usb2="02000000" w:usb3="00000000" w:csb0="0000019F" w:csb1="00000000"/>
    <w:embedRegular r:id="rId4" w:fontKey="{368FEE20-0EE5-403D-97A4-A3B69706F84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327" w:rsidRPr="004F79B8" w:rsidRDefault="00F37327" w:rsidP="004F79B8">
    <w:pPr>
      <w:pStyle w:val="Footer"/>
      <w:tabs>
        <w:tab w:val="clear" w:pos="4680"/>
        <w:tab w:val="clear" w:pos="9360"/>
        <w:tab w:val="center" w:pos="2995"/>
      </w:tabs>
      <w:spacing w:before="120"/>
    </w:pPr>
    <w:r>
      <w:t>[4674]</w:t>
    </w:r>
    <w:r>
      <w:tab/>
    </w:r>
    <w:r>
      <w:fldChar w:fldCharType="begin"/>
    </w:r>
    <w:r>
      <w:instrText xml:space="preserve"> PAGE  \* MERGEFORMAT </w:instrText>
    </w:r>
    <w:r>
      <w:fldChar w:fldCharType="separate"/>
    </w:r>
    <w:r w:rsidR="00FD15A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E42" w:rsidRDefault="000B3E42" w:rsidP="009F0C77">
      <w:r>
        <w:separator/>
      </w:r>
    </w:p>
  </w:footnote>
  <w:footnote w:type="continuationSeparator" w:id="0">
    <w:p w:rsidR="000B3E42" w:rsidRDefault="000B3E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96dg20"/>
    <w:docVar w:name="CoverBillType" w:val="b"/>
    <w:docVar w:name="DocPath" w:val="L:\Council\bills\NBD\11296dg20.DOCX"/>
    <w:docVar w:name="dvBillNumber" w:val="4674"/>
    <w:docVar w:name="dvBillNumberPrefix" w:val="H. "/>
    <w:docVar w:name="dvOriginalBody" w:val="House"/>
    <w:docVar w:name="dvSteno" w:val="NBD"/>
    <w:docVar w:name="NameofBody" w:val="h"/>
    <w:docVar w:name="vGroup2" w:val="Council"/>
  </w:docVars>
  <w:rsids>
    <w:rsidRoot w:val="000B3E42"/>
    <w:rsid w:val="00011869"/>
    <w:rsid w:val="00015CD6"/>
    <w:rsid w:val="000566AC"/>
    <w:rsid w:val="000B3E42"/>
    <w:rsid w:val="000E0100"/>
    <w:rsid w:val="000E1785"/>
    <w:rsid w:val="000F40FA"/>
    <w:rsid w:val="001035F1"/>
    <w:rsid w:val="0010776B"/>
    <w:rsid w:val="00133E66"/>
    <w:rsid w:val="001435A3"/>
    <w:rsid w:val="00146ED3"/>
    <w:rsid w:val="00151044"/>
    <w:rsid w:val="00164498"/>
    <w:rsid w:val="001652E8"/>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45F8"/>
    <w:rsid w:val="003C4DAB"/>
    <w:rsid w:val="003D01E8"/>
    <w:rsid w:val="003E5288"/>
    <w:rsid w:val="003F6D79"/>
    <w:rsid w:val="0041760A"/>
    <w:rsid w:val="00417C01"/>
    <w:rsid w:val="004403BD"/>
    <w:rsid w:val="00446C59"/>
    <w:rsid w:val="00461441"/>
    <w:rsid w:val="00464D04"/>
    <w:rsid w:val="004809EE"/>
    <w:rsid w:val="004B1F12"/>
    <w:rsid w:val="004E7D54"/>
    <w:rsid w:val="004F79B8"/>
    <w:rsid w:val="005273C6"/>
    <w:rsid w:val="00530A69"/>
    <w:rsid w:val="00545593"/>
    <w:rsid w:val="00556EBF"/>
    <w:rsid w:val="00577C6C"/>
    <w:rsid w:val="005A62FE"/>
    <w:rsid w:val="005C2FE2"/>
    <w:rsid w:val="005E2BC9"/>
    <w:rsid w:val="00605102"/>
    <w:rsid w:val="006215AA"/>
    <w:rsid w:val="00655D33"/>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7B1D"/>
    <w:rsid w:val="00A72BCD"/>
    <w:rsid w:val="00A741D9"/>
    <w:rsid w:val="00A833AB"/>
    <w:rsid w:val="00A9741D"/>
    <w:rsid w:val="00AC34A2"/>
    <w:rsid w:val="00AD1C9A"/>
    <w:rsid w:val="00AD4B17"/>
    <w:rsid w:val="00B14FA3"/>
    <w:rsid w:val="00B21A5D"/>
    <w:rsid w:val="00B412D4"/>
    <w:rsid w:val="00BE3C22"/>
    <w:rsid w:val="00C03189"/>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1490"/>
    <w:rsid w:val="00E92EEF"/>
    <w:rsid w:val="00EF2368"/>
    <w:rsid w:val="00F24442"/>
    <w:rsid w:val="00F31AAB"/>
    <w:rsid w:val="00F37327"/>
    <w:rsid w:val="00F50AE3"/>
    <w:rsid w:val="00F655B7"/>
    <w:rsid w:val="00F656BA"/>
    <w:rsid w:val="00F67CF1"/>
    <w:rsid w:val="00F728AA"/>
    <w:rsid w:val="00F840F0"/>
    <w:rsid w:val="00FB0D0D"/>
    <w:rsid w:val="00FB43B4"/>
    <w:rsid w:val="00FB6B0B"/>
    <w:rsid w:val="00FD15A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64D2F7-1C6F-4499-897B-66498E886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373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674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7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24FD1-B6E9-47E3-9DC9-EABC7BD6D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81C28D56</Template>
  <TotalTime>0</TotalTime>
  <Pages>3</Pages>
  <Words>743</Words>
  <Characters>4149</Characters>
  <Application>Microsoft Office Word</Application>
  <DocSecurity>0</DocSecurity>
  <Lines>165</Lines>
  <Paragraphs>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4674: Subject not yet available - South Carolina Legislature Online</dc:title>
  <dc:creator>Niki Downey</dc:creator>
  <cp:lastModifiedBy>S Wilson</cp:lastModifiedBy>
  <cp:revision>2</cp:revision>
  <cp:lastPrinted>2019-11-12T14:25:00Z</cp:lastPrinted>
  <dcterms:created xsi:type="dcterms:W3CDTF">2020-01-30T17:17:00Z</dcterms:created>
  <dcterms:modified xsi:type="dcterms:W3CDTF">2020-01-30T17:17:00Z</dcterms:modified>
</cp:coreProperties>
</file>