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B8A" w:rsidRDefault="00F52B8A" w:rsidP="00F52B8A">
      <w:pPr>
        <w:widowControl w:val="0"/>
        <w:jc w:val="center"/>
      </w:pPr>
      <w:r w:rsidRPr="00F52B8A">
        <w:rPr>
          <w:b/>
        </w:rPr>
        <w:t>South Carolina General Assembly</w:t>
      </w:r>
    </w:p>
    <w:p w:rsidR="00F52B8A" w:rsidRDefault="00F52B8A" w:rsidP="00F52B8A">
      <w:pPr>
        <w:widowControl w:val="0"/>
        <w:jc w:val="center"/>
      </w:pPr>
      <w:r>
        <w:t>123rd Session, 2019-2020</w:t>
      </w:r>
    </w:p>
    <w:p w:rsidR="00F52B8A" w:rsidRDefault="00F52B8A" w:rsidP="00F52B8A">
      <w:pPr>
        <w:widowControl w:val="0"/>
      </w:pPr>
    </w:p>
    <w:p w:rsidR="00F52B8A" w:rsidRDefault="00F52B8A" w:rsidP="00F52B8A">
      <w:pPr>
        <w:widowControl w:val="0"/>
        <w:rPr>
          <w:b/>
        </w:rPr>
      </w:pPr>
      <w:r w:rsidRPr="00F52B8A">
        <w:rPr>
          <w:b/>
        </w:rPr>
        <w:t>S.</w:t>
      </w:r>
      <w:r>
        <w:rPr>
          <w:b/>
        </w:rPr>
        <w:t xml:space="preserve"> </w:t>
      </w:r>
      <w:r w:rsidRPr="00F52B8A">
        <w:rPr>
          <w:b/>
        </w:rPr>
        <w:t>469</w:t>
      </w:r>
    </w:p>
    <w:p w:rsidR="00F52B8A" w:rsidRDefault="00F52B8A" w:rsidP="00F52B8A">
      <w:pPr>
        <w:widowControl w:val="0"/>
        <w:rPr>
          <w:b/>
        </w:rPr>
      </w:pPr>
    </w:p>
    <w:p w:rsidR="00F52B8A" w:rsidRDefault="00F52B8A" w:rsidP="00F52B8A">
      <w:pPr>
        <w:widowControl w:val="0"/>
      </w:pPr>
      <w:r w:rsidRPr="00F52B8A">
        <w:rPr>
          <w:b/>
        </w:rPr>
        <w:t>STATUS INFORMATION</w:t>
      </w:r>
    </w:p>
    <w:p w:rsidR="00F52B8A" w:rsidRDefault="00F52B8A" w:rsidP="00F52B8A">
      <w:pPr>
        <w:widowControl w:val="0"/>
      </w:pPr>
    </w:p>
    <w:p w:rsidR="00F52B8A" w:rsidRDefault="00F52B8A" w:rsidP="00F52B8A">
      <w:pPr>
        <w:widowControl w:val="0"/>
      </w:pPr>
      <w:r>
        <w:t>General Bill</w:t>
      </w:r>
    </w:p>
    <w:p w:rsidR="00F52B8A" w:rsidRDefault="005406D9" w:rsidP="00F52B8A">
      <w:pPr>
        <w:widowControl w:val="0"/>
      </w:pPr>
      <w:r>
        <w:t>Sponsors: Senators Shealy, Hutto and Jackson</w:t>
      </w:r>
    </w:p>
    <w:p w:rsidR="00F52B8A" w:rsidRDefault="00F52B8A" w:rsidP="00F52B8A">
      <w:pPr>
        <w:widowControl w:val="0"/>
      </w:pPr>
      <w:r>
        <w:t>Document Path: l:\s-res\ks\025prot.kmm.ks.docx</w:t>
      </w:r>
    </w:p>
    <w:p w:rsidR="00F52B8A" w:rsidRDefault="00F52B8A" w:rsidP="00F52B8A">
      <w:pPr>
        <w:widowControl w:val="0"/>
      </w:pPr>
    </w:p>
    <w:p w:rsidR="00F52B8A" w:rsidRDefault="00F52B8A" w:rsidP="00F52B8A">
      <w:pPr>
        <w:widowControl w:val="0"/>
      </w:pPr>
      <w:r>
        <w:t>Introduced in the Senate on February 5, 2019</w:t>
      </w:r>
    </w:p>
    <w:p w:rsidR="00F52B8A" w:rsidRDefault="00F52B8A" w:rsidP="00F52B8A">
      <w:pPr>
        <w:widowControl w:val="0"/>
      </w:pPr>
      <w:r>
        <w:t xml:space="preserve">Currently residing in the Senate Committee on </w:t>
      </w:r>
      <w:r w:rsidRPr="00F52B8A">
        <w:rPr>
          <w:b/>
        </w:rPr>
        <w:t>Judiciary</w:t>
      </w:r>
    </w:p>
    <w:p w:rsidR="00F52B8A" w:rsidRDefault="00F52B8A" w:rsidP="00F52B8A">
      <w:pPr>
        <w:widowControl w:val="0"/>
      </w:pPr>
    </w:p>
    <w:p w:rsidR="00F52B8A" w:rsidRDefault="00F52B8A" w:rsidP="00F52B8A">
      <w:pPr>
        <w:widowControl w:val="0"/>
      </w:pPr>
      <w:r>
        <w:t xml:space="preserve">Summary: </w:t>
      </w:r>
      <w:r w:rsidR="002A50F7">
        <w:t>Protections from Domestic Abuse Act</w:t>
      </w:r>
    </w:p>
    <w:p w:rsidR="00F52B8A" w:rsidRDefault="00F52B8A" w:rsidP="00F52B8A">
      <w:pPr>
        <w:widowControl w:val="0"/>
      </w:pPr>
    </w:p>
    <w:p w:rsidR="00F52B8A" w:rsidRDefault="00F52B8A" w:rsidP="00F52B8A">
      <w:pPr>
        <w:widowControl w:val="0"/>
      </w:pPr>
    </w:p>
    <w:p w:rsidR="00F52B8A" w:rsidRDefault="00F52B8A" w:rsidP="00F52B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52B8A">
        <w:rPr>
          <w:b/>
        </w:rPr>
        <w:t>HISTORY OF LEGISLATIVE ACTIONS</w:t>
      </w:r>
    </w:p>
    <w:p w:rsidR="00F52B8A" w:rsidRDefault="00F52B8A" w:rsidP="00F52B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52B8A" w:rsidRPr="00F52B8A" w:rsidRDefault="00F52B8A" w:rsidP="00F52B8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52B8A">
        <w:rPr>
          <w:u w:val="single"/>
        </w:rPr>
        <w:tab/>
        <w:t>Date</w:t>
      </w:r>
      <w:r w:rsidRPr="00F52B8A">
        <w:rPr>
          <w:u w:val="single"/>
        </w:rPr>
        <w:tab/>
        <w:t>Body</w:t>
      </w:r>
      <w:r w:rsidRPr="00F52B8A">
        <w:rPr>
          <w:u w:val="single"/>
        </w:rPr>
        <w:tab/>
        <w:t>Action Description with journal page number</w:t>
      </w:r>
      <w:r w:rsidRPr="00F52B8A">
        <w:rPr>
          <w:u w:val="single"/>
        </w:rPr>
        <w:tab/>
      </w:r>
    </w:p>
    <w:p w:rsidR="008805CB" w:rsidRDefault="008805CB" w:rsidP="00880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Senate</w:t>
      </w:r>
      <w:r>
        <w:tab/>
      </w:r>
      <w:r w:rsidRPr="002B0625">
        <w:t>Introduced and read first time (</w:t>
      </w:r>
      <w:hyperlink r:id="rId6" w:history="1">
        <w:r w:rsidRPr="002B0625">
          <w:rPr>
            <w:rStyle w:val="Hyperlink"/>
          </w:rPr>
          <w:t>Senate Journal</w:t>
        </w:r>
        <w:r w:rsidRPr="002B0625">
          <w:rPr>
            <w:rStyle w:val="Hyperlink"/>
          </w:rPr>
          <w:noBreakHyphen/>
          <w:t>page 4</w:t>
        </w:r>
      </w:hyperlink>
      <w:r w:rsidRPr="002B0625">
        <w:t>)</w:t>
      </w:r>
    </w:p>
    <w:p w:rsidR="008805CB" w:rsidRDefault="008805CB" w:rsidP="00880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2/5/2019</w:t>
      </w:r>
      <w:r>
        <w:tab/>
        <w:t>Senate</w:t>
      </w:r>
      <w:r>
        <w:tab/>
      </w:r>
      <w:r w:rsidRPr="002B0625">
        <w:t>Ref</w:t>
      </w:r>
      <w:r>
        <w:t xml:space="preserve">erred to Committee on </w:t>
      </w:r>
      <w:r w:rsidRPr="002B0625">
        <w:rPr>
          <w:b/>
        </w:rPr>
        <w:t>Judiciary</w:t>
      </w:r>
      <w:r>
        <w:t xml:space="preserve"> </w:t>
      </w:r>
      <w:r w:rsidRPr="002B0625">
        <w:t>(</w:t>
      </w:r>
      <w:hyperlink r:id="rId7" w:history="1">
        <w:r w:rsidRPr="002B0625">
          <w:rPr>
            <w:rStyle w:val="Hyperlink"/>
          </w:rPr>
          <w:t>Senate Journal</w:t>
        </w:r>
        <w:r w:rsidRPr="002B0625">
          <w:rPr>
            <w:rStyle w:val="Hyperlink"/>
          </w:rPr>
          <w:noBreakHyphen/>
          <w:t>page 4</w:t>
        </w:r>
      </w:hyperlink>
      <w:r w:rsidRPr="002B0625">
        <w:t>)</w:t>
      </w:r>
    </w:p>
    <w:p w:rsidR="008805CB" w:rsidRDefault="008805CB" w:rsidP="008805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2B8A" w:rsidRDefault="00F52B8A" w:rsidP="00F52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52B8A">
          <w:rPr>
            <w:rStyle w:val="Hyperlink"/>
          </w:rPr>
          <w:t>legislative information</w:t>
        </w:r>
      </w:hyperlink>
      <w:r>
        <w:t xml:space="preserve"> at the website</w:t>
      </w:r>
    </w:p>
    <w:p w:rsidR="00F52B8A" w:rsidRDefault="00F52B8A" w:rsidP="00F52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2B8A" w:rsidRPr="00F52B8A" w:rsidRDefault="00F52B8A" w:rsidP="00F52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2B8A" w:rsidRDefault="00F52B8A" w:rsidP="00F52B8A">
      <w:pPr>
        <w:widowControl w:val="0"/>
      </w:pPr>
      <w:r w:rsidRPr="00F52B8A">
        <w:rPr>
          <w:b/>
        </w:rPr>
        <w:t>VERSIONS OF THIS BILL</w:t>
      </w:r>
    </w:p>
    <w:p w:rsidR="00F52B8A" w:rsidRDefault="00F52B8A" w:rsidP="00F52B8A">
      <w:pPr>
        <w:widowControl w:val="0"/>
      </w:pPr>
    </w:p>
    <w:p w:rsidR="00F52B8A" w:rsidRDefault="009173D6" w:rsidP="00F52B8A">
      <w:pPr>
        <w:widowControl w:val="0"/>
      </w:pPr>
      <w:hyperlink r:id="rId9" w:history="1">
        <w:r w:rsidR="00F52B8A">
          <w:rPr>
            <w:rStyle w:val="Hyperlink"/>
          </w:rPr>
          <w:t>2/5/2019</w:t>
        </w:r>
      </w:hyperlink>
    </w:p>
    <w:p w:rsidR="00F52B8A" w:rsidRDefault="00F52B8A" w:rsidP="00F52B8A"/>
    <w:p w:rsidR="00F52B8A" w:rsidRDefault="00F52B8A" w:rsidP="00F52B8A">
      <w:pPr>
        <w:sectPr w:rsidR="00F52B8A" w:rsidSect="00F52B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0255" w:rsidRPr="00522CE0" w:rsidRDefault="009A02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A0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29A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31456" w:rsidRDefault="003314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D770D9">
        <w:rPr>
          <w:rFonts w:eastAsia="Times New Roman"/>
          <w:color w:val="000000" w:themeColor="text1"/>
          <w:u w:color="000000" w:themeColor="text1"/>
        </w:rPr>
        <w:t xml:space="preserve">TO AMEND </w:t>
      </w:r>
      <w:r w:rsidRPr="00D770D9">
        <w:rPr>
          <w:rFonts w:eastAsia="Times New Roman"/>
          <w:color w:val="000000" w:themeColor="text1"/>
          <w:szCs w:val="20"/>
          <w:u w:color="000000" w:themeColor="text1"/>
        </w:rPr>
        <w:t>SECTION 20</w:t>
      </w:r>
      <w:r w:rsidR="00934C11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D770D9">
        <w:rPr>
          <w:rFonts w:eastAsia="Times New Roman"/>
          <w:color w:val="000000" w:themeColor="text1"/>
          <w:szCs w:val="20"/>
          <w:u w:color="000000" w:themeColor="text1"/>
        </w:rPr>
        <w:t>4</w:t>
      </w:r>
      <w:r w:rsidR="00934C11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D770D9">
        <w:rPr>
          <w:rFonts w:eastAsia="Times New Roman"/>
          <w:color w:val="000000" w:themeColor="text1"/>
          <w:szCs w:val="20"/>
          <w:u w:color="000000" w:themeColor="text1"/>
        </w:rPr>
        <w:t>20</w:t>
      </w:r>
      <w:r w:rsidRPr="00D770D9">
        <w:rPr>
          <w:rFonts w:eastAsia="Times New Roman"/>
          <w:color w:val="000000" w:themeColor="text1"/>
          <w:u w:color="000000" w:themeColor="text1"/>
        </w:rPr>
        <w:t xml:space="preserve"> OF THE 1976 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CODE, RELATING TO </w:t>
      </w:r>
      <w:r>
        <w:rPr>
          <w:rFonts w:eastAsia="Times New Roman"/>
          <w:color w:val="000000" w:themeColor="text1"/>
          <w:u w:color="000000" w:themeColor="text1"/>
        </w:rPr>
        <w:t>DEFINITIONS FOR THE “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PROTECTION FROM </w:t>
      </w:r>
      <w:r>
        <w:rPr>
          <w:rFonts w:eastAsia="Times New Roman"/>
          <w:color w:val="000000" w:themeColor="text1"/>
          <w:u w:color="000000" w:themeColor="text1"/>
        </w:rPr>
        <w:t xml:space="preserve">DOMESTIC 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>ABUSE</w:t>
      </w:r>
      <w:r>
        <w:rPr>
          <w:rFonts w:eastAsia="Times New Roman"/>
          <w:color w:val="000000" w:themeColor="text1"/>
          <w:u w:color="000000" w:themeColor="text1"/>
        </w:rPr>
        <w:t xml:space="preserve"> ACT”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, </w:t>
      </w:r>
      <w:r>
        <w:rPr>
          <w:rFonts w:eastAsia="Times New Roman"/>
          <w:color w:val="000000" w:themeColor="text1"/>
          <w:u w:color="000000" w:themeColor="text1"/>
        </w:rPr>
        <w:t>TO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 </w:t>
      </w:r>
      <w:r w:rsidR="00997AFA">
        <w:rPr>
          <w:rFonts w:eastAsia="Times New Roman"/>
          <w:color w:val="000000" w:themeColor="text1"/>
          <w:u w:color="000000" w:themeColor="text1"/>
        </w:rPr>
        <w:t xml:space="preserve">REVISE THE DEFINITION OF “HOUSEHOLD MEMBER” BY 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>ADD</w:t>
      </w:r>
      <w:r w:rsidR="00997AFA">
        <w:rPr>
          <w:rFonts w:eastAsia="Times New Roman"/>
          <w:color w:val="000000" w:themeColor="text1"/>
          <w:u w:color="000000" w:themeColor="text1"/>
        </w:rPr>
        <w:t>ING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 </w:t>
      </w:r>
      <w:r w:rsidR="00997AFA">
        <w:rPr>
          <w:rFonts w:eastAsia="Times New Roman"/>
          <w:color w:val="000000" w:themeColor="text1"/>
          <w:u w:color="000000" w:themeColor="text1"/>
        </w:rPr>
        <w:t>COHABITANTS,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 FORMER COHABITANTS, </w:t>
      </w:r>
      <w:r w:rsidR="00202B3E">
        <w:rPr>
          <w:rFonts w:eastAsia="Times New Roman"/>
          <w:color w:val="000000" w:themeColor="text1"/>
          <w:u w:color="000000" w:themeColor="text1"/>
        </w:rPr>
        <w:t xml:space="preserve">AND 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PERSONS WHO </w:t>
      </w:r>
      <w:r w:rsidR="00202B3E">
        <w:rPr>
          <w:rFonts w:eastAsia="Times New Roman"/>
          <w:color w:val="000000" w:themeColor="text1"/>
          <w:u w:color="000000" w:themeColor="text1"/>
        </w:rPr>
        <w:t xml:space="preserve">ARE PRESENTLY IN OR 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HAVE </w:t>
      </w:r>
      <w:r w:rsidR="00202B3E">
        <w:rPr>
          <w:rFonts w:eastAsia="Times New Roman"/>
          <w:color w:val="000000" w:themeColor="text1"/>
          <w:u w:color="000000" w:themeColor="text1"/>
        </w:rPr>
        <w:t>FORMERLY BEEN IN A DATING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 RELATIONSHIP </w:t>
      </w:r>
      <w:r>
        <w:rPr>
          <w:rFonts w:eastAsia="Times New Roman"/>
          <w:color w:val="000000" w:themeColor="text1"/>
          <w:u w:color="000000" w:themeColor="text1"/>
        </w:rPr>
        <w:t>AND TO DEFINE “DATING RELATIONSHIP”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E29A7" w:rsidRDefault="00BE29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E29A7" w:rsidRDefault="00BE29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5B4" w:rsidRPr="00D770D9" w:rsidRDefault="00BE29A7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31456" w:rsidRPr="00D770D9">
        <w:rPr>
          <w:rFonts w:eastAsia="Times New Roman"/>
          <w:color w:val="000000" w:themeColor="text1"/>
          <w:szCs w:val="20"/>
          <w:u w:color="000000" w:themeColor="text1"/>
        </w:rPr>
        <w:t>Section 20</w:t>
      </w:r>
      <w:r w:rsidR="00934C11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331456" w:rsidRPr="00D770D9">
        <w:rPr>
          <w:rFonts w:eastAsia="Times New Roman"/>
          <w:color w:val="000000" w:themeColor="text1"/>
          <w:szCs w:val="20"/>
          <w:u w:color="000000" w:themeColor="text1"/>
        </w:rPr>
        <w:t>4</w:t>
      </w:r>
      <w:r w:rsidR="00934C11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331456" w:rsidRPr="00D770D9">
        <w:rPr>
          <w:rFonts w:eastAsia="Times New Roman"/>
          <w:color w:val="000000" w:themeColor="text1"/>
          <w:szCs w:val="20"/>
          <w:u w:color="000000" w:themeColor="text1"/>
        </w:rPr>
        <w:t>20</w:t>
      </w:r>
      <w:r w:rsidR="00331456">
        <w:rPr>
          <w:rFonts w:eastAsia="Times New Roman"/>
          <w:color w:val="000000" w:themeColor="text1"/>
          <w:szCs w:val="20"/>
          <w:u w:color="000000" w:themeColor="text1"/>
        </w:rPr>
        <w:t>(b)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 of the 1976 Code is amended </w:t>
      </w:r>
      <w:r w:rsidR="00331456">
        <w:rPr>
          <w:rFonts w:eastAsia="Times New Roman"/>
          <w:color w:val="000000" w:themeColor="text1"/>
          <w:u w:color="000000" w:themeColor="text1"/>
        </w:rPr>
        <w:t>to read: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D770D9">
        <w:rPr>
          <w:rFonts w:eastAsia="Times New Roman"/>
          <w:color w:val="000000" w:themeColor="text1"/>
          <w:szCs w:val="20"/>
          <w:u w:color="000000" w:themeColor="text1"/>
        </w:rPr>
        <w:tab/>
        <w:t>“(b)</w:t>
      </w:r>
      <w:r>
        <w:rPr>
          <w:rFonts w:eastAsia="Times New Roman"/>
          <w:color w:val="000000" w:themeColor="text1"/>
          <w:szCs w:val="20"/>
          <w:u w:color="000000" w:themeColor="text1"/>
        </w:rPr>
        <w:tab/>
        <w:t>‘</w:t>
      </w:r>
      <w:r w:rsidRPr="00D770D9">
        <w:rPr>
          <w:color w:val="000000" w:themeColor="text1"/>
          <w:u w:color="000000" w:themeColor="text1"/>
          <w:lang w:val="en-PH"/>
        </w:rPr>
        <w:t>Household member</w:t>
      </w:r>
      <w:r>
        <w:rPr>
          <w:color w:val="000000" w:themeColor="text1"/>
          <w:u w:color="000000" w:themeColor="text1"/>
          <w:lang w:val="en-PH"/>
        </w:rPr>
        <w:t>’</w:t>
      </w:r>
      <w:r w:rsidRPr="00D770D9">
        <w:rPr>
          <w:color w:val="000000" w:themeColor="text1"/>
          <w:u w:color="000000" w:themeColor="text1"/>
          <w:lang w:val="en-PH"/>
        </w:rPr>
        <w:t xml:space="preserve"> means: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D770D9"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color="000000" w:themeColor="text1"/>
          <w:lang w:val="en-PH"/>
        </w:rPr>
        <w:tab/>
        <w:t>(i)</w:t>
      </w:r>
      <w:r>
        <w:rPr>
          <w:color w:val="000000" w:themeColor="text1"/>
          <w:u w:color="000000" w:themeColor="text1"/>
          <w:lang w:val="en-PH"/>
        </w:rPr>
        <w:tab/>
      </w:r>
      <w:r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color="000000" w:themeColor="text1"/>
          <w:lang w:val="en-PH"/>
        </w:rPr>
        <w:t>a spouse;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D770D9"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color="000000" w:themeColor="text1"/>
          <w:lang w:val="en-PH"/>
        </w:rPr>
        <w:tab/>
        <w:t>(ii)</w:t>
      </w:r>
      <w:r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color="000000" w:themeColor="text1"/>
          <w:lang w:val="en-PH"/>
        </w:rPr>
        <w:t>a former spouse;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>
        <w:rPr>
          <w:color w:val="000000" w:themeColor="text1"/>
          <w:u w:color="000000" w:themeColor="text1"/>
          <w:lang w:val="en-PH"/>
        </w:rPr>
        <w:tab/>
      </w:r>
      <w:r>
        <w:rPr>
          <w:color w:val="000000" w:themeColor="text1"/>
          <w:u w:color="000000" w:themeColor="text1"/>
          <w:lang w:val="en-PH"/>
        </w:rPr>
        <w:tab/>
        <w:t>(iii)</w:t>
      </w:r>
      <w:r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color="000000" w:themeColor="text1"/>
          <w:lang w:val="en-PH"/>
        </w:rPr>
        <w:t>persons who have a child in common;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  <w:lang w:val="en-PH"/>
        </w:rPr>
      </w:pPr>
      <w:r w:rsidRPr="00D770D9"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color="000000" w:themeColor="text1"/>
          <w:lang w:val="en-PH"/>
        </w:rPr>
        <w:tab/>
        <w:t>(iv)</w:t>
      </w:r>
      <w:r>
        <w:rPr>
          <w:color w:val="000000" w:themeColor="text1"/>
          <w:u w:color="000000" w:themeColor="text1"/>
          <w:lang w:val="en-PH"/>
        </w:rPr>
        <w:tab/>
      </w:r>
      <w:r w:rsidRPr="00D770D9">
        <w:rPr>
          <w:strike/>
          <w:color w:val="000000" w:themeColor="text1"/>
          <w:u w:color="000000" w:themeColor="text1"/>
          <w:lang w:val="en-PH"/>
        </w:rPr>
        <w:t>a male and female who are cohabiting or formerly have cohabited</w:t>
      </w:r>
      <w:r w:rsidRPr="00D770D9">
        <w:rPr>
          <w:color w:val="000000" w:themeColor="text1"/>
          <w:u w:color="000000" w:themeColor="text1"/>
          <w:lang w:val="en-PH"/>
        </w:rPr>
        <w:t xml:space="preserve"> </w:t>
      </w:r>
      <w:r w:rsidRPr="00D770D9">
        <w:rPr>
          <w:color w:val="000000" w:themeColor="text1"/>
          <w:u w:val="single" w:color="000000" w:themeColor="text1"/>
          <w:lang w:val="en-PH"/>
        </w:rPr>
        <w:t>persons who are cohabiting or formerly have cohabited;</w:t>
      </w:r>
      <w:r w:rsidR="00202B3E">
        <w:rPr>
          <w:color w:val="000000" w:themeColor="text1"/>
          <w:u w:val="single" w:color="000000" w:themeColor="text1"/>
          <w:lang w:val="en-PH"/>
        </w:rPr>
        <w:t xml:space="preserve"> or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  <w:lang w:val="en-PH"/>
        </w:rPr>
      </w:pPr>
      <w:r w:rsidRPr="00D845B4">
        <w:rPr>
          <w:color w:val="000000" w:themeColor="text1"/>
          <w:u w:color="000000" w:themeColor="text1"/>
          <w:lang w:val="en-PH"/>
        </w:rPr>
        <w:tab/>
      </w:r>
      <w:r w:rsidRPr="00D845B4"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val="single" w:color="000000" w:themeColor="text1"/>
          <w:lang w:val="en-PH"/>
        </w:rPr>
        <w:t>(v)</w:t>
      </w:r>
      <w:r w:rsidRPr="00D845B4"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val="single" w:color="000000" w:themeColor="text1"/>
          <w:lang w:val="en-PH"/>
        </w:rPr>
        <w:t>persons who are presently</w:t>
      </w:r>
      <w:r w:rsidR="00202B3E">
        <w:rPr>
          <w:color w:val="000000" w:themeColor="text1"/>
          <w:u w:val="single" w:color="000000" w:themeColor="text1"/>
          <w:lang w:val="en-PH"/>
        </w:rPr>
        <w:t xml:space="preserve"> in</w:t>
      </w:r>
      <w:r w:rsidRPr="00D770D9">
        <w:rPr>
          <w:color w:val="000000" w:themeColor="text1"/>
          <w:u w:val="single" w:color="000000" w:themeColor="text1"/>
          <w:lang w:val="en-PH"/>
        </w:rPr>
        <w:t xml:space="preserve"> or </w:t>
      </w:r>
      <w:r w:rsidR="00202B3E">
        <w:rPr>
          <w:color w:val="000000" w:themeColor="text1"/>
          <w:u w:val="single" w:color="000000" w:themeColor="text1"/>
          <w:lang w:val="en-PH"/>
        </w:rPr>
        <w:t xml:space="preserve">have </w:t>
      </w:r>
      <w:r w:rsidRPr="00D770D9">
        <w:rPr>
          <w:color w:val="000000" w:themeColor="text1"/>
          <w:u w:val="single" w:color="000000" w:themeColor="text1"/>
          <w:lang w:val="en-PH"/>
        </w:rPr>
        <w:t>formerly been in a dating relationship together</w:t>
      </w:r>
      <w:r w:rsidRPr="00D845B4">
        <w:rPr>
          <w:color w:val="000000" w:themeColor="text1"/>
          <w:u w:color="000000" w:themeColor="text1"/>
          <w:lang w:val="en-PH"/>
        </w:rPr>
        <w:t>.</w:t>
      </w:r>
      <w:r w:rsidR="00331456">
        <w:rPr>
          <w:color w:val="000000" w:themeColor="text1"/>
          <w:u w:color="000000" w:themeColor="text1"/>
          <w:lang w:val="en-PH"/>
        </w:rPr>
        <w:t>”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:rsidR="00331456" w:rsidRDefault="00331456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Pr="00D770D9">
        <w:rPr>
          <w:rFonts w:eastAsia="Times New Roman"/>
          <w:color w:val="000000" w:themeColor="text1"/>
          <w:szCs w:val="20"/>
          <w:u w:color="000000" w:themeColor="text1"/>
        </w:rPr>
        <w:t>Section 20</w:t>
      </w:r>
      <w:r w:rsidR="00934C11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D770D9">
        <w:rPr>
          <w:rFonts w:eastAsia="Times New Roman"/>
          <w:color w:val="000000" w:themeColor="text1"/>
          <w:szCs w:val="20"/>
          <w:u w:color="000000" w:themeColor="text1"/>
        </w:rPr>
        <w:t>4</w:t>
      </w:r>
      <w:r w:rsidR="00934C11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D770D9">
        <w:rPr>
          <w:rFonts w:eastAsia="Times New Roman"/>
          <w:color w:val="000000" w:themeColor="text1"/>
          <w:szCs w:val="20"/>
          <w:u w:color="000000" w:themeColor="text1"/>
        </w:rPr>
        <w:t>20</w:t>
      </w:r>
      <w:r w:rsidRPr="00D770D9">
        <w:rPr>
          <w:rFonts w:eastAsia="Times New Roman"/>
          <w:color w:val="000000" w:themeColor="text1"/>
          <w:u w:color="000000" w:themeColor="text1"/>
        </w:rPr>
        <w:t xml:space="preserve"> of the 1976 Code is amended </w:t>
      </w:r>
      <w:r>
        <w:rPr>
          <w:rFonts w:eastAsia="Times New Roman"/>
          <w:color w:val="000000" w:themeColor="text1"/>
          <w:u w:color="000000" w:themeColor="text1"/>
        </w:rPr>
        <w:t>by adding an appropriately lettered new item to read:</w:t>
      </w:r>
    </w:p>
    <w:p w:rsidR="00331456" w:rsidRDefault="00331456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845B4" w:rsidRPr="00331456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45B4">
        <w:rPr>
          <w:color w:val="000000" w:themeColor="text1"/>
          <w:u w:color="000000" w:themeColor="text1"/>
          <w:lang w:val="en-PH"/>
        </w:rPr>
        <w:tab/>
      </w:r>
      <w:r w:rsidR="00331456">
        <w:rPr>
          <w:color w:val="000000" w:themeColor="text1"/>
          <w:u w:color="000000" w:themeColor="text1"/>
          <w:lang w:val="en-PH"/>
        </w:rPr>
        <w:t>“</w:t>
      </w:r>
      <w:r w:rsidRPr="00331456">
        <w:rPr>
          <w:color w:val="000000" w:themeColor="text1"/>
          <w:u w:color="000000" w:themeColor="text1"/>
          <w:lang w:val="en-PH"/>
        </w:rPr>
        <w:t>(</w:t>
      </w:r>
      <w:r w:rsidR="00331456"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>)</w:t>
      </w:r>
      <w:r w:rsidR="00331456">
        <w:rPr>
          <w:color w:val="000000" w:themeColor="text1"/>
          <w:u w:color="000000" w:themeColor="text1"/>
          <w:lang w:val="en-PH"/>
        </w:rPr>
        <w:t>(i)</w:t>
      </w:r>
      <w:r w:rsidRPr="00331456">
        <w:rPr>
          <w:color w:val="000000" w:themeColor="text1"/>
          <w:u w:color="000000" w:themeColor="text1"/>
          <w:lang w:val="en-PH"/>
        </w:rPr>
        <w:tab/>
        <w:t>‘</w:t>
      </w:r>
      <w:r w:rsidRPr="00331456">
        <w:rPr>
          <w:color w:val="000000" w:themeColor="text1"/>
          <w:u w:color="000000" w:themeColor="text1"/>
        </w:rPr>
        <w:t>Dating relationship’ means a romantic, courts</w:t>
      </w:r>
      <w:r w:rsidR="00202B3E">
        <w:rPr>
          <w:color w:val="000000" w:themeColor="text1"/>
          <w:u w:color="000000" w:themeColor="text1"/>
        </w:rPr>
        <w:t>hip, or engagement relationship</w:t>
      </w:r>
      <w:r w:rsidRPr="00331456">
        <w:rPr>
          <w:color w:val="000000" w:themeColor="text1"/>
          <w:u w:color="000000" w:themeColor="text1"/>
        </w:rPr>
        <w:t xml:space="preserve"> </w:t>
      </w:r>
      <w:r w:rsidRPr="00331456">
        <w:rPr>
          <w:color w:val="000000" w:themeColor="text1"/>
          <w:u w:color="000000" w:themeColor="text1"/>
          <w:lang w:val="en-PH"/>
        </w:rPr>
        <w:t xml:space="preserve">between two individuals </w:t>
      </w:r>
      <w:r w:rsidRPr="00331456">
        <w:rPr>
          <w:color w:val="000000" w:themeColor="text1"/>
          <w:u w:color="000000" w:themeColor="text1"/>
        </w:rPr>
        <w:t>that need not include sexual involvement</w:t>
      </w:r>
      <w:r w:rsidRPr="00331456">
        <w:rPr>
          <w:color w:val="000000" w:themeColor="text1"/>
          <w:u w:color="000000" w:themeColor="text1"/>
          <w:lang w:val="en-PH"/>
        </w:rPr>
        <w:t xml:space="preserve">. In addition to any other factors the court deems relevant, the court may consider the following factors </w:t>
      </w:r>
      <w:r w:rsidRPr="00331456">
        <w:rPr>
          <w:color w:val="000000" w:themeColor="text1"/>
          <w:u w:color="000000" w:themeColor="text1"/>
          <w:lang w:val="en-PH"/>
        </w:rPr>
        <w:lastRenderedPageBreak/>
        <w:t>in making a determination of whether a</w:t>
      </w:r>
      <w:r w:rsidR="00202B3E">
        <w:rPr>
          <w:color w:val="000000" w:themeColor="text1"/>
          <w:u w:color="000000" w:themeColor="text1"/>
          <w:lang w:val="en-PH"/>
        </w:rPr>
        <w:t xml:space="preserve"> relationship exists or existed</w:t>
      </w:r>
      <w:r w:rsidRPr="00331456">
        <w:rPr>
          <w:color w:val="000000" w:themeColor="text1"/>
          <w:u w:color="000000" w:themeColor="text1"/>
          <w:lang w:val="en-PH"/>
        </w:rPr>
        <w:t>:</w:t>
      </w:r>
    </w:p>
    <w:p w:rsidR="00D845B4" w:rsidRPr="00331456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ab/>
        <w:t>(</w:t>
      </w:r>
      <w:r w:rsidR="00331456">
        <w:rPr>
          <w:color w:val="000000" w:themeColor="text1"/>
          <w:u w:color="000000" w:themeColor="text1"/>
          <w:lang w:val="en-PH"/>
        </w:rPr>
        <w:t>A</w:t>
      </w:r>
      <w:r w:rsidRPr="00331456">
        <w:rPr>
          <w:color w:val="000000" w:themeColor="text1"/>
          <w:u w:color="000000" w:themeColor="text1"/>
          <w:lang w:val="en-PH"/>
        </w:rPr>
        <w:t>)</w:t>
      </w:r>
      <w:r w:rsidRPr="00331456">
        <w:rPr>
          <w:color w:val="000000" w:themeColor="text1"/>
          <w:u w:color="000000" w:themeColor="text1"/>
          <w:lang w:val="en-PH"/>
        </w:rPr>
        <w:tab/>
        <w:t>the length of the relationship;</w:t>
      </w:r>
    </w:p>
    <w:p w:rsidR="00D845B4" w:rsidRPr="00331456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ab/>
      </w:r>
      <w:r w:rsidR="00331456">
        <w:rPr>
          <w:color w:val="000000" w:themeColor="text1"/>
          <w:u w:color="000000" w:themeColor="text1"/>
          <w:lang w:val="en-PH"/>
        </w:rPr>
        <w:t>(B</w:t>
      </w:r>
      <w:r w:rsidRPr="00331456">
        <w:rPr>
          <w:color w:val="000000" w:themeColor="text1"/>
          <w:u w:color="000000" w:themeColor="text1"/>
          <w:lang w:val="en-PH"/>
        </w:rPr>
        <w:t>)</w:t>
      </w:r>
      <w:r w:rsidRPr="00331456">
        <w:rPr>
          <w:color w:val="000000" w:themeColor="text1"/>
          <w:u w:color="000000" w:themeColor="text1"/>
          <w:lang w:val="en-PH"/>
        </w:rPr>
        <w:tab/>
        <w:t>the nature or type of the relationship;</w:t>
      </w:r>
    </w:p>
    <w:p w:rsidR="00D845B4" w:rsidRPr="00331456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ab/>
      </w:r>
      <w:r w:rsidR="00331456">
        <w:rPr>
          <w:color w:val="000000" w:themeColor="text1"/>
          <w:u w:color="000000" w:themeColor="text1"/>
          <w:lang w:val="en-PH"/>
        </w:rPr>
        <w:t>(C</w:t>
      </w:r>
      <w:r w:rsidRPr="00331456">
        <w:rPr>
          <w:color w:val="000000" w:themeColor="text1"/>
          <w:u w:color="000000" w:themeColor="text1"/>
          <w:lang w:val="en-PH"/>
        </w:rPr>
        <w:t>)</w:t>
      </w:r>
      <w:r w:rsidRPr="00331456">
        <w:rPr>
          <w:color w:val="000000" w:themeColor="text1"/>
          <w:u w:color="000000" w:themeColor="text1"/>
          <w:lang w:val="en-PH"/>
        </w:rPr>
        <w:tab/>
        <w:t>the frequency of interaction between the two individuals involved in the relationship; and</w:t>
      </w:r>
    </w:p>
    <w:p w:rsidR="00D845B4" w:rsidRPr="00331456" w:rsidRDefault="00331456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>
        <w:rPr>
          <w:color w:val="000000" w:themeColor="text1"/>
          <w:u w:color="000000" w:themeColor="text1"/>
          <w:lang w:val="en-PH"/>
        </w:rPr>
        <w:tab/>
      </w:r>
      <w:r>
        <w:rPr>
          <w:color w:val="000000" w:themeColor="text1"/>
          <w:u w:color="000000" w:themeColor="text1"/>
          <w:lang w:val="en-PH"/>
        </w:rPr>
        <w:tab/>
      </w:r>
      <w:r>
        <w:rPr>
          <w:color w:val="000000" w:themeColor="text1"/>
          <w:u w:color="000000" w:themeColor="text1"/>
          <w:lang w:val="en-PH"/>
        </w:rPr>
        <w:tab/>
        <w:t>(D</w:t>
      </w:r>
      <w:r w:rsidR="00D845B4" w:rsidRPr="00331456">
        <w:rPr>
          <w:color w:val="000000" w:themeColor="text1"/>
          <w:u w:color="000000" w:themeColor="text1"/>
          <w:lang w:val="en-PH"/>
        </w:rPr>
        <w:t>)</w:t>
      </w:r>
      <w:r w:rsidR="00D845B4" w:rsidRPr="00331456">
        <w:rPr>
          <w:color w:val="000000" w:themeColor="text1"/>
          <w:u w:color="000000" w:themeColor="text1"/>
          <w:lang w:val="en-PH"/>
        </w:rPr>
        <w:tab/>
        <w:t>the time since termination of the relationship, if applicable.</w:t>
      </w:r>
    </w:p>
    <w:p w:rsidR="00BE29A7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31456">
        <w:rPr>
          <w:color w:val="000000" w:themeColor="text1"/>
          <w:u w:color="000000" w:themeColor="text1"/>
          <w:lang w:val="en-PH"/>
        </w:rPr>
        <w:tab/>
      </w:r>
      <w:r w:rsidR="00331456">
        <w:rPr>
          <w:color w:val="000000" w:themeColor="text1"/>
          <w:u w:color="000000" w:themeColor="text1"/>
          <w:lang w:val="en-PH"/>
        </w:rPr>
        <w:tab/>
        <w:t>(ii)</w:t>
      </w:r>
      <w:r w:rsid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>‘Dating relationship’ does not include a casual relationship or ordinary fraternization between two individuals in a business or social context.</w:t>
      </w:r>
      <w:r w:rsidRPr="00D770D9">
        <w:rPr>
          <w:color w:val="000000" w:themeColor="text1"/>
          <w:u w:color="000000" w:themeColor="text1"/>
          <w:lang w:val="en-PH"/>
        </w:rPr>
        <w:t>”</w:t>
      </w:r>
    </w:p>
    <w:p w:rsidR="00BE29A7" w:rsidRDefault="00BE29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29A7" w:rsidRPr="00522CE0" w:rsidRDefault="00BE29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31456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F33C5" w:rsidRDefault="00934C1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52B8A" w:rsidRDefault="00F52B8A" w:rsidP="00F52B8A">
      <w:pPr>
        <w:suppressAutoHyphens/>
        <w:jc w:val="both"/>
        <w:rPr>
          <w:rFonts w:eastAsia="Times New Roman"/>
        </w:rPr>
      </w:pPr>
    </w:p>
    <w:sectPr w:rsidR="00F52B8A" w:rsidSect="00F52B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9A7" w:rsidRDefault="00BE29A7" w:rsidP="00522CE0">
      <w:r>
        <w:separator/>
      </w:r>
    </w:p>
  </w:endnote>
  <w:endnote w:type="continuationSeparator" w:id="0">
    <w:p w:rsidR="00BE29A7" w:rsidRDefault="00BE29A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F83365-6837-43CD-8CD9-3067E37B5746}"/>
    <w:embedBold r:id="rId2" w:fontKey="{BB4F112A-1672-4D95-9709-37525AE6D1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03C25E-D089-4188-A59C-BBAC77A5BBD8}"/>
    <w:embedBold r:id="rId4" w:fontKey="{47D62A2D-2B7E-409F-926A-50D69075D5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899EB7-3075-4CB3-9623-03B1D629E8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2B8A" w:rsidRPr="009A0255" w:rsidRDefault="00F52B8A" w:rsidP="009A02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50F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9A7" w:rsidRDefault="00BE29A7" w:rsidP="00522CE0">
      <w:r>
        <w:separator/>
      </w:r>
    </w:p>
  </w:footnote>
  <w:footnote w:type="continuationSeparator" w:id="0">
    <w:p w:rsidR="00BE29A7" w:rsidRDefault="00BE29A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PROT.KMM.KS"/>
    <w:docVar w:name="CoverAttorneyInitials" w:val="KMM"/>
    <w:docVar w:name="CoverAttorneyLastName" w:val="Moffitt"/>
    <w:docVar w:name="CoverBillType" w:val="b"/>
    <w:docVar w:name="CoverSenator" w:val="KS"/>
    <w:docVar w:name="dvBillNumber" w:val="469"/>
    <w:docVar w:name="dvBillNumberPrefix" w:val="S. "/>
    <w:docVar w:name="dvOriginalBody" w:val="Senate"/>
    <w:docVar w:name="fulldraftpath" w:val="L:\S-RES\KS\025PROT.KMM.KS.DOCX"/>
    <w:docVar w:name="NameofBody" w:val="S"/>
    <w:docVar w:name="vgroup2" w:val="S-RES"/>
  </w:docVars>
  <w:rsids>
    <w:rsidRoot w:val="00BE29A7"/>
    <w:rsid w:val="00042AC1"/>
    <w:rsid w:val="00046516"/>
    <w:rsid w:val="00072458"/>
    <w:rsid w:val="0007601D"/>
    <w:rsid w:val="000B0720"/>
    <w:rsid w:val="000B0BFB"/>
    <w:rsid w:val="000B5EAF"/>
    <w:rsid w:val="001315B2"/>
    <w:rsid w:val="00170561"/>
    <w:rsid w:val="00186AC9"/>
    <w:rsid w:val="00197DF1"/>
    <w:rsid w:val="001B3DD9"/>
    <w:rsid w:val="001B7E5D"/>
    <w:rsid w:val="001D3BAC"/>
    <w:rsid w:val="00202B3E"/>
    <w:rsid w:val="00216025"/>
    <w:rsid w:val="00245C4E"/>
    <w:rsid w:val="002A50F7"/>
    <w:rsid w:val="002C1321"/>
    <w:rsid w:val="002C2031"/>
    <w:rsid w:val="002C5896"/>
    <w:rsid w:val="002D3BED"/>
    <w:rsid w:val="00307C2B"/>
    <w:rsid w:val="00315D04"/>
    <w:rsid w:val="00331456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6BD0"/>
    <w:rsid w:val="00522CE0"/>
    <w:rsid w:val="005406D9"/>
    <w:rsid w:val="00541951"/>
    <w:rsid w:val="00565148"/>
    <w:rsid w:val="00570403"/>
    <w:rsid w:val="00581E8F"/>
    <w:rsid w:val="00593361"/>
    <w:rsid w:val="005A413B"/>
    <w:rsid w:val="005A5017"/>
    <w:rsid w:val="005A648C"/>
    <w:rsid w:val="005F07AC"/>
    <w:rsid w:val="005F1745"/>
    <w:rsid w:val="005F33C5"/>
    <w:rsid w:val="005F66AB"/>
    <w:rsid w:val="00664756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805CB"/>
    <w:rsid w:val="008B2F42"/>
    <w:rsid w:val="008C3697"/>
    <w:rsid w:val="008E185F"/>
    <w:rsid w:val="008F023B"/>
    <w:rsid w:val="00904E16"/>
    <w:rsid w:val="009162B3"/>
    <w:rsid w:val="00927C62"/>
    <w:rsid w:val="00934C11"/>
    <w:rsid w:val="009357A9"/>
    <w:rsid w:val="00983951"/>
    <w:rsid w:val="00984124"/>
    <w:rsid w:val="00984640"/>
    <w:rsid w:val="00995C37"/>
    <w:rsid w:val="00997AFA"/>
    <w:rsid w:val="009A0255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29A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45B4"/>
    <w:rsid w:val="00D86943"/>
    <w:rsid w:val="00DA3C6B"/>
    <w:rsid w:val="00DA47B9"/>
    <w:rsid w:val="00DE5635"/>
    <w:rsid w:val="00E058D3"/>
    <w:rsid w:val="00E12CA0"/>
    <w:rsid w:val="00E2236D"/>
    <w:rsid w:val="00E5686E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2B8A"/>
    <w:rsid w:val="00F55884"/>
    <w:rsid w:val="00F669D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1778E67-308D-4E13-B302-4817302AC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52B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9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20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20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469_2019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4422B49.dotm</Template>
  <TotalTime>0</TotalTime>
  <Pages>3</Pages>
  <Words>359</Words>
  <Characters>1988</Characters>
  <Application>Microsoft Office Word</Application>
  <DocSecurity>0</DocSecurity>
  <Lines>87</Lines>
  <Paragraphs>36</Paragraphs>
  <ScaleCrop>false</ScaleCrop>
  <Company> </Company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469: Protections from Domestic Abuse Act - South Carolina Legislature Online</dc:title>
  <dc:subject/>
  <dc:creator>Rebecca Landau</dc:creator>
  <cp:keywords/>
  <dc:description/>
  <cp:lastModifiedBy>S Volk</cp:lastModifiedBy>
  <cp:revision>2</cp:revision>
  <dcterms:created xsi:type="dcterms:W3CDTF">2019-02-08T16:30:00Z</dcterms:created>
  <dcterms:modified xsi:type="dcterms:W3CDTF">2019-02-08T16:30:00Z</dcterms:modified>
</cp:coreProperties>
</file>